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7EBBE" w14:textId="77777777" w:rsidR="00A018AE" w:rsidRPr="00A018AE" w:rsidRDefault="00A018AE" w:rsidP="00A018AE"/>
    <w:p w14:paraId="35CBE2B2" w14:textId="77777777" w:rsidR="00B10A34" w:rsidRPr="00B10A34" w:rsidRDefault="00B10A34" w:rsidP="00B10A34">
      <w:pPr>
        <w:rPr>
          <w:b/>
          <w:bCs/>
        </w:rPr>
      </w:pPr>
      <w:r w:rsidRPr="00B10A34">
        <w:rPr>
          <w:b/>
          <w:bCs/>
        </w:rPr>
        <w:t>Amministrazione del personale</w:t>
      </w:r>
    </w:p>
    <w:p w14:paraId="7C80000F" w14:textId="21455E09" w:rsidR="00B10A34" w:rsidRDefault="00B10A34" w:rsidP="00B10A34">
      <w:pPr>
        <w:jc w:val="both"/>
      </w:pPr>
      <w:r>
        <w:t>Il Servizio di AMMINISTRAZIONE DEL PERSONALE – Servizio Paghe, Contributi e Assistenza contrattuale nasce fin dalla costituzione della nostra Società per soddisfare le esigenze ed i bisogni delle Scuole dell’Infanzia e dei servizi educativi aderenti a FISM.</w:t>
      </w:r>
    </w:p>
    <w:p w14:paraId="7D3547A6" w14:textId="77777777" w:rsidR="00B10A34" w:rsidRDefault="00B10A34" w:rsidP="00B10A34">
      <w:pPr>
        <w:jc w:val="both"/>
      </w:pPr>
    </w:p>
    <w:p w14:paraId="70EBF99F" w14:textId="000A96FB" w:rsidR="00B10A34" w:rsidRDefault="00B10A34" w:rsidP="00B10A34">
      <w:pPr>
        <w:jc w:val="both"/>
      </w:pPr>
      <w:r>
        <w:t>Da allora, il fine del Servizio è quello di assistere i clienti nella gestione ottimale del proprio personale dipendente e dei collaboratori, al fine di migliorare l’efficienza aziendale e di ridurre i costi.</w:t>
      </w:r>
    </w:p>
    <w:p w14:paraId="314ECF69" w14:textId="77777777" w:rsidR="00B10A34" w:rsidRDefault="00B10A34" w:rsidP="00B10A34">
      <w:pPr>
        <w:jc w:val="both"/>
      </w:pPr>
    </w:p>
    <w:p w14:paraId="27D43137" w14:textId="77777777" w:rsidR="00B10A34" w:rsidRDefault="00B10A34" w:rsidP="00B10A34">
      <w:pPr>
        <w:jc w:val="both"/>
      </w:pPr>
      <w:r>
        <w:t>Il Servizio fornisce tutti i servizi amministrativi e informatici che riguardano le paghe e le risorse umane.</w:t>
      </w:r>
    </w:p>
    <w:p w14:paraId="1270C68D" w14:textId="77777777" w:rsidR="00B10A34" w:rsidRDefault="00B10A34" w:rsidP="00B10A34">
      <w:pPr>
        <w:jc w:val="both"/>
      </w:pPr>
      <w:r>
        <w:t>Genera e controlla flussi di dati, necessari per gli adempimenti.</w:t>
      </w:r>
    </w:p>
    <w:p w14:paraId="071EC51D" w14:textId="77777777" w:rsidR="00B10A34" w:rsidRDefault="00B10A34" w:rsidP="00B10A34">
      <w:pPr>
        <w:jc w:val="both"/>
      </w:pPr>
    </w:p>
    <w:p w14:paraId="57FBBB11" w14:textId="2FEAA209" w:rsidR="00B10A34" w:rsidRDefault="00B10A34" w:rsidP="00B10A34">
      <w:pPr>
        <w:jc w:val="both"/>
      </w:pPr>
      <w:r>
        <w:t>Ma soprattutto, la Cooperativa, aiuta i clienti nella gestione completa del personale non solo delle Scuole Materne, avvalendosi di Professionisti abilitati all’esercizio dell’attività riservata di Consulente del Lavoro e di Dottore Commercialista, nonché di collaboratori di altra preparazione, con l’ausilio di software gestionali evoluti e di procedure d’avanguardia.</w:t>
      </w:r>
    </w:p>
    <w:p w14:paraId="24BBD007" w14:textId="77777777" w:rsidR="00B10A34" w:rsidRDefault="00B10A34" w:rsidP="00B10A34"/>
    <w:p w14:paraId="43C6BB45" w14:textId="4E79F062" w:rsidR="00B10A34" w:rsidRDefault="00B10A34" w:rsidP="00B10A34">
      <w:pPr>
        <w:rPr>
          <w:b/>
          <w:bCs/>
        </w:rPr>
      </w:pPr>
      <w:r w:rsidRPr="00B10A34">
        <w:rPr>
          <w:b/>
          <w:bCs/>
        </w:rPr>
        <w:t xml:space="preserve">I servizi professionali offerti dalla </w:t>
      </w:r>
      <w:r w:rsidR="00FC2B05">
        <w:rPr>
          <w:b/>
          <w:bCs/>
        </w:rPr>
        <w:t>Zeroseiepiù</w:t>
      </w:r>
      <w:r w:rsidRPr="00B10A34">
        <w:rPr>
          <w:b/>
          <w:bCs/>
        </w:rPr>
        <w:t xml:space="preserve"> per l’amministrazione del personale dipendente e autonomo</w:t>
      </w:r>
    </w:p>
    <w:p w14:paraId="7A8DE081" w14:textId="77777777" w:rsidR="00B10A34" w:rsidRDefault="00B10A34" w:rsidP="00B10A34">
      <w:pPr>
        <w:rPr>
          <w:b/>
          <w:bCs/>
        </w:rPr>
      </w:pPr>
    </w:p>
    <w:p w14:paraId="2F1EC25B" w14:textId="13F45979" w:rsidR="00B10A34" w:rsidRDefault="00B10A34" w:rsidP="00B10A34">
      <w:pPr>
        <w:jc w:val="both"/>
      </w:pPr>
      <w:r w:rsidRPr="00B10A34">
        <w:t xml:space="preserve">• Elaborazioni </w:t>
      </w:r>
      <w:r>
        <w:t>buste paghe mensili, sviluppo dei contributi e tenuta del Libro Unico del Lavoro (LUL).</w:t>
      </w:r>
    </w:p>
    <w:p w14:paraId="4A12DBC6" w14:textId="77777777" w:rsidR="00B10A34" w:rsidRDefault="00B10A34" w:rsidP="00B10A34">
      <w:pPr>
        <w:jc w:val="both"/>
      </w:pPr>
      <w:r>
        <w:t>• Elaborazioni dei contributi previdenziali INPS, INAIL, EX INPDAP, Fondi e Casse di previdenza</w:t>
      </w:r>
    </w:p>
    <w:p w14:paraId="4308790A" w14:textId="049406ED" w:rsidR="00B10A34" w:rsidRDefault="00B10A34" w:rsidP="00B10A34">
      <w:pPr>
        <w:jc w:val="both"/>
      </w:pPr>
      <w:r>
        <w:t>complementare, predisposizione ed invio della modulistica inerente, denunce mensili UNIEMENS e dei modelli F24 per i relativi versamenti.</w:t>
      </w:r>
    </w:p>
    <w:p w14:paraId="371854B1" w14:textId="77777777" w:rsidR="00B10A34" w:rsidRDefault="00B10A34" w:rsidP="00B10A34">
      <w:pPr>
        <w:jc w:val="both"/>
      </w:pPr>
      <w:r>
        <w:t>• Predisposizione di tabulati mensili ai fini della contabilità ed i costi mensili per paghe, contributi,</w:t>
      </w:r>
    </w:p>
    <w:p w14:paraId="3B75DEE5" w14:textId="77777777" w:rsidR="00B10A34" w:rsidRDefault="00B10A34" w:rsidP="00B10A34">
      <w:pPr>
        <w:jc w:val="both"/>
      </w:pPr>
      <w:r>
        <w:t>trattenute, TFR e ratei mensili.</w:t>
      </w:r>
    </w:p>
    <w:p w14:paraId="33F4D3CE" w14:textId="77777777" w:rsidR="00B10A34" w:rsidRDefault="00B10A34" w:rsidP="00B10A34">
      <w:pPr>
        <w:jc w:val="both"/>
      </w:pPr>
      <w:r>
        <w:t>• Autoliquidazione annuale INAIL.</w:t>
      </w:r>
    </w:p>
    <w:p w14:paraId="526E4CCB" w14:textId="77777777" w:rsidR="00B10A34" w:rsidRDefault="00B10A34" w:rsidP="00B10A34">
      <w:pPr>
        <w:jc w:val="both"/>
      </w:pPr>
      <w:r>
        <w:t>• Compilazione dei Modelli CU (Certificazione Unica).</w:t>
      </w:r>
    </w:p>
    <w:p w14:paraId="40E32842" w14:textId="07AAE3CA" w:rsidR="00B10A34" w:rsidRDefault="00B10A34" w:rsidP="00B10A34">
      <w:pPr>
        <w:jc w:val="both"/>
      </w:pPr>
      <w:r>
        <w:t>• Predisposizione dei modello 770 relativi al personale dipendente amministrato ed eventualmente dei lavoratori autonomi e relativo invio telematico all’Agenzia delie Entrate.</w:t>
      </w:r>
    </w:p>
    <w:p w14:paraId="658C4EF4" w14:textId="77777777" w:rsidR="00B10A34" w:rsidRDefault="00B10A34" w:rsidP="00B10A34">
      <w:pPr>
        <w:jc w:val="both"/>
      </w:pPr>
      <w:r>
        <w:t>• Predisposizione dei tabulati annuali TFR.</w:t>
      </w:r>
    </w:p>
    <w:p w14:paraId="52BDE4D2" w14:textId="77777777" w:rsidR="00B10A34" w:rsidRDefault="00B10A34" w:rsidP="00B10A34">
      <w:pPr>
        <w:jc w:val="both"/>
      </w:pPr>
      <w:r>
        <w:t>• Calcolo IRAP e STUDI DI SETTORE</w:t>
      </w:r>
    </w:p>
    <w:p w14:paraId="5217196B" w14:textId="67293369" w:rsidR="00B10A34" w:rsidRDefault="00B10A34" w:rsidP="00B10A34">
      <w:pPr>
        <w:jc w:val="both"/>
      </w:pPr>
      <w:r>
        <w:t>• Assistenza diretta nei rapporti con INPS, INAIL, Ispettorato del Lavoro, Veneto Lavoro, Uffici per l’Impiego, Fondi di Previdenza Complementare, etc.</w:t>
      </w:r>
    </w:p>
    <w:p w14:paraId="5B370858" w14:textId="77777777" w:rsidR="00B10A34" w:rsidRDefault="00B10A34" w:rsidP="00B10A34">
      <w:pPr>
        <w:jc w:val="both"/>
      </w:pPr>
      <w:r>
        <w:t>• Richiesta rilascio DURC.</w:t>
      </w:r>
    </w:p>
    <w:p w14:paraId="6947F614" w14:textId="77777777" w:rsidR="00B10A34" w:rsidRDefault="00B10A34" w:rsidP="00B10A34">
      <w:pPr>
        <w:jc w:val="both"/>
      </w:pPr>
      <w:r>
        <w:t>• Gestione dei rapporti e degli adempimenti dei Lavoratori Domestici (COLF &amp; Badanti).</w:t>
      </w:r>
    </w:p>
    <w:p w14:paraId="08B83C81" w14:textId="77777777" w:rsidR="00B10A34" w:rsidRDefault="00B10A34" w:rsidP="00B10A34">
      <w:pPr>
        <w:jc w:val="both"/>
      </w:pPr>
      <w:r>
        <w:t>• Budget mensile/annuale costo del personale</w:t>
      </w:r>
    </w:p>
    <w:p w14:paraId="1EF5CF2C" w14:textId="77777777" w:rsidR="00B10A34" w:rsidRDefault="00B10A34" w:rsidP="00B10A34">
      <w:pPr>
        <w:jc w:val="both"/>
      </w:pPr>
      <w:r>
        <w:t>• Gestione pratiche Ammortizzatori Sociali (FIS, CIGD, CIG, etc.)</w:t>
      </w:r>
    </w:p>
    <w:p w14:paraId="57198833" w14:textId="77777777" w:rsidR="00B10A34" w:rsidRDefault="00B10A34" w:rsidP="00B10A34">
      <w:pPr>
        <w:jc w:val="both"/>
      </w:pPr>
      <w:r>
        <w:t>• Portale Web per la trasmissione documenti in via telematica.</w:t>
      </w:r>
    </w:p>
    <w:p w14:paraId="73AE72ED" w14:textId="67666FB0" w:rsidR="00A018AE" w:rsidRPr="00A018AE" w:rsidRDefault="00B10A34" w:rsidP="00B10A34">
      <w:pPr>
        <w:jc w:val="both"/>
      </w:pPr>
      <w:r>
        <w:t>• Specializzata nella gestione dei CCNL FISM, ANINSEI, AGIDAE, SACRISTI, LAVORO INTERMITTENTE, etc.</w:t>
      </w:r>
    </w:p>
    <w:sectPr w:rsidR="00A018AE" w:rsidRPr="00A018AE" w:rsidSect="00883AB9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BD759" w14:textId="77777777" w:rsidR="00AE0FAF" w:rsidRDefault="00AE0FAF" w:rsidP="00A018AE">
      <w:r>
        <w:separator/>
      </w:r>
    </w:p>
  </w:endnote>
  <w:endnote w:type="continuationSeparator" w:id="0">
    <w:p w14:paraId="19BCDB69" w14:textId="77777777" w:rsidR="00AE0FAF" w:rsidRDefault="00AE0FAF" w:rsidP="00A01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D7020" w14:textId="09F9984D" w:rsidR="003833A1" w:rsidRPr="003833A1" w:rsidRDefault="00FC2B05" w:rsidP="003833A1">
    <w:pPr>
      <w:pStyle w:val="Pidipagina"/>
    </w:pPr>
    <w:r>
      <w:rPr>
        <w:noProof/>
      </w:rPr>
      <w:drawing>
        <wp:inline distT="0" distB="0" distL="0" distR="0" wp14:anchorId="47547779" wp14:editId="0E782AF6">
          <wp:extent cx="6055637" cy="535305"/>
          <wp:effectExtent l="0" t="0" r="254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637" cy="53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3F01D" w14:textId="77777777" w:rsidR="00AE0FAF" w:rsidRDefault="00AE0FAF" w:rsidP="00A018AE">
      <w:r>
        <w:separator/>
      </w:r>
    </w:p>
  </w:footnote>
  <w:footnote w:type="continuationSeparator" w:id="0">
    <w:p w14:paraId="129745D0" w14:textId="77777777" w:rsidR="00AE0FAF" w:rsidRDefault="00AE0FAF" w:rsidP="00A01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AD9FE" w14:textId="77777777" w:rsidR="00A018AE" w:rsidRPr="00B955D5" w:rsidRDefault="00B955D5" w:rsidP="00B955D5">
    <w:pPr>
      <w:pStyle w:val="Intestazione"/>
      <w:tabs>
        <w:tab w:val="clear" w:pos="4819"/>
        <w:tab w:val="clear" w:pos="9638"/>
        <w:tab w:val="left" w:pos="1480"/>
      </w:tabs>
    </w:pPr>
    <w:r>
      <w:rPr>
        <w:noProof/>
      </w:rPr>
      <w:drawing>
        <wp:inline distT="0" distB="0" distL="0" distR="0" wp14:anchorId="3B1ADABF" wp14:editId="10469E1E">
          <wp:extent cx="6116320" cy="1075055"/>
          <wp:effectExtent l="0" t="0" r="5080" b="444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OK 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75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C5817"/>
    <w:multiLevelType w:val="hybridMultilevel"/>
    <w:tmpl w:val="5656B8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40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AE"/>
    <w:rsid w:val="001E2E2A"/>
    <w:rsid w:val="00355FB3"/>
    <w:rsid w:val="003833A1"/>
    <w:rsid w:val="00883AB9"/>
    <w:rsid w:val="00930E54"/>
    <w:rsid w:val="009C16D8"/>
    <w:rsid w:val="00A018AE"/>
    <w:rsid w:val="00AE0FAF"/>
    <w:rsid w:val="00B10A34"/>
    <w:rsid w:val="00B955D5"/>
    <w:rsid w:val="00DF15A1"/>
    <w:rsid w:val="00E95E9C"/>
    <w:rsid w:val="00ED1802"/>
    <w:rsid w:val="00FC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3743DD"/>
  <w15:chartTrackingRefBased/>
  <w15:docId w15:val="{87C6FED3-DCCC-3149-B538-06EF4A81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018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18AE"/>
  </w:style>
  <w:style w:type="paragraph" w:styleId="Pidipagina">
    <w:name w:val="footer"/>
    <w:basedOn w:val="Normale"/>
    <w:link w:val="PidipaginaCarattere"/>
    <w:uiPriority w:val="99"/>
    <w:unhideWhenUsed/>
    <w:rsid w:val="00A018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18AE"/>
  </w:style>
  <w:style w:type="paragraph" w:styleId="Paragrafoelenco">
    <w:name w:val="List Paragraph"/>
    <w:basedOn w:val="Normale"/>
    <w:uiPriority w:val="34"/>
    <w:qFormat/>
    <w:rsid w:val="00B10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</cp:lastModifiedBy>
  <cp:revision>3</cp:revision>
  <cp:lastPrinted>2021-08-06T09:22:00Z</cp:lastPrinted>
  <dcterms:created xsi:type="dcterms:W3CDTF">2021-09-20T12:38:00Z</dcterms:created>
  <dcterms:modified xsi:type="dcterms:W3CDTF">2023-02-02T11:29:00Z</dcterms:modified>
</cp:coreProperties>
</file>