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50BAC" w14:textId="77777777" w:rsidR="00205E1F" w:rsidRDefault="0088646D">
      <w:pPr>
        <w:spacing w:line="284" w:lineRule="atLeast"/>
        <w:jc w:val="center"/>
      </w:pPr>
      <w:r>
        <w:rPr>
          <w:rFonts w:eastAsia="Times New Roman"/>
          <w:b/>
          <w:bCs/>
        </w:rPr>
        <w:t>ALLEGATO "A" AL N. 28897 DI REP. E N. 17920 DI RACCOLTA</w:t>
      </w:r>
    </w:p>
    <w:p w14:paraId="62BDC1F0" w14:textId="77777777" w:rsidR="00205E1F" w:rsidRDefault="0088646D">
      <w:pPr>
        <w:spacing w:line="284" w:lineRule="atLeast"/>
        <w:jc w:val="center"/>
        <w:rPr>
          <w:rFonts w:eastAsia="Times New Roman"/>
        </w:rPr>
      </w:pPr>
      <w:r>
        <w:t>T</w:t>
      </w:r>
      <w:r>
        <w:rPr>
          <w:rFonts w:eastAsia="Times New Roman"/>
        </w:rPr>
        <w:t>ITOLO I</w:t>
      </w:r>
    </w:p>
    <w:p w14:paraId="24C60927" w14:textId="77777777" w:rsidR="00205E1F" w:rsidRDefault="0088646D">
      <w:pPr>
        <w:spacing w:line="284" w:lineRule="atLeast"/>
        <w:jc w:val="center"/>
        <w:rPr>
          <w:rFonts w:eastAsia="Times New Roman"/>
          <w:szCs w:val="24"/>
          <w:u w:val="single"/>
        </w:rPr>
      </w:pPr>
      <w:r>
        <w:rPr>
          <w:rFonts w:eastAsia="Times New Roman"/>
          <w:szCs w:val="24"/>
          <w:u w:val="single"/>
        </w:rPr>
        <w:t>DENOMINAZIONE - SEDE – DURATA</w:t>
      </w:r>
    </w:p>
    <w:p w14:paraId="5C59E566" w14:textId="77777777" w:rsidR="00205E1F" w:rsidRDefault="0088646D">
      <w:pPr>
        <w:spacing w:line="284" w:lineRule="atLeast"/>
        <w:jc w:val="both"/>
        <w:rPr>
          <w:rFonts w:eastAsia="Times New Roman"/>
          <w:szCs w:val="24"/>
        </w:rPr>
      </w:pPr>
      <w:r>
        <w:rPr>
          <w:rFonts w:eastAsia="Times New Roman"/>
          <w:b/>
          <w:szCs w:val="24"/>
        </w:rPr>
        <w:t>Art. 1 - Costituzione e denominazione</w:t>
      </w:r>
    </w:p>
    <w:p w14:paraId="7FC257C9" w14:textId="77777777" w:rsidR="00205E1F" w:rsidRDefault="0088646D">
      <w:pPr>
        <w:spacing w:line="284" w:lineRule="atLeast"/>
        <w:jc w:val="both"/>
        <w:rPr>
          <w:rFonts w:eastAsia="Times New Roman"/>
          <w:color w:val="000000"/>
          <w:szCs w:val="24"/>
        </w:rPr>
      </w:pPr>
      <w:r>
        <w:rPr>
          <w:rFonts w:eastAsia="Times New Roman"/>
          <w:b/>
          <w:szCs w:val="24"/>
        </w:rPr>
        <w:t>1.1</w:t>
      </w:r>
      <w:r>
        <w:rPr>
          <w:rFonts w:eastAsia="Times New Roman"/>
          <w:szCs w:val="24"/>
        </w:rPr>
        <w:t>.È costituita, la Società cooperativa denomina</w:t>
      </w:r>
      <w:r>
        <w:rPr>
          <w:rFonts w:eastAsia="Times New Roman"/>
          <w:color w:val="000000"/>
          <w:szCs w:val="24"/>
        </w:rPr>
        <w:t>ta</w:t>
      </w:r>
      <w:r>
        <w:rPr>
          <w:szCs w:val="24"/>
        </w:rPr>
        <w:t xml:space="preserve"> "</w:t>
      </w:r>
      <w:proofErr w:type="spellStart"/>
      <w:r>
        <w:rPr>
          <w:szCs w:val="24"/>
        </w:rPr>
        <w:t>Zeroseiepiù</w:t>
      </w:r>
      <w:proofErr w:type="spellEnd"/>
      <w:r>
        <w:rPr>
          <w:szCs w:val="24"/>
        </w:rPr>
        <w:t xml:space="preserve"> Servizi Amministrativi - Società Cooperativa"</w:t>
      </w:r>
      <w:r>
        <w:rPr>
          <w:rFonts w:eastAsia="Times New Roman"/>
          <w:color w:val="000000"/>
          <w:szCs w:val="24"/>
        </w:rPr>
        <w:t xml:space="preserve"> promossa dalla A.D.A.S.M. – F.I.S.M. di Treviso.</w:t>
      </w:r>
    </w:p>
    <w:p w14:paraId="5DAEC323" w14:textId="77777777" w:rsidR="00205E1F" w:rsidRDefault="0088646D">
      <w:pPr>
        <w:spacing w:line="284" w:lineRule="atLeast"/>
        <w:jc w:val="both"/>
        <w:rPr>
          <w:rFonts w:eastAsia="Times New Roman"/>
          <w:szCs w:val="24"/>
        </w:rPr>
      </w:pPr>
      <w:r>
        <w:rPr>
          <w:rFonts w:eastAsia="Times New Roman"/>
          <w:b/>
          <w:szCs w:val="24"/>
        </w:rPr>
        <w:t>1.2</w:t>
      </w:r>
      <w:r>
        <w:rPr>
          <w:rFonts w:eastAsia="Times New Roman"/>
          <w:szCs w:val="24"/>
        </w:rPr>
        <w:t xml:space="preserve"> La società ha sede nel Comune di Treviso (TV).</w:t>
      </w:r>
    </w:p>
    <w:p w14:paraId="1480FF24"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 w:val="left" w:pos="9900"/>
        </w:tabs>
        <w:spacing w:line="284" w:lineRule="atLeast"/>
        <w:jc w:val="both"/>
        <w:rPr>
          <w:rFonts w:eastAsia="Times New Roman"/>
          <w:color w:val="000000"/>
          <w:szCs w:val="24"/>
        </w:rPr>
      </w:pPr>
      <w:r>
        <w:rPr>
          <w:rFonts w:eastAsia="Times New Roman"/>
          <w:b/>
          <w:szCs w:val="24"/>
        </w:rPr>
        <w:t>1.3</w:t>
      </w:r>
      <w:r>
        <w:rPr>
          <w:rFonts w:eastAsia="Times New Roman"/>
          <w:szCs w:val="24"/>
        </w:rPr>
        <w:t xml:space="preserve"> </w:t>
      </w:r>
      <w:r>
        <w:rPr>
          <w:rFonts w:eastAsia="Times New Roman"/>
          <w:color w:val="000000"/>
          <w:szCs w:val="24"/>
        </w:rPr>
        <w:t>L'organo amministrativo può istituire o sopprimere in Italia e anche all'estero, filiali, stabilimenti, agenzie e depositi, nonché trasferire la sede all'interno del medesimo Comune.</w:t>
      </w:r>
    </w:p>
    <w:p w14:paraId="33C8D15C" w14:textId="77777777" w:rsidR="00205E1F" w:rsidRDefault="0088646D">
      <w:pPr>
        <w:spacing w:line="284" w:lineRule="atLeast"/>
        <w:jc w:val="both"/>
        <w:rPr>
          <w:rFonts w:eastAsia="Times New Roman"/>
          <w:szCs w:val="24"/>
        </w:rPr>
      </w:pPr>
      <w:r>
        <w:rPr>
          <w:rFonts w:eastAsia="Times New Roman"/>
          <w:b/>
          <w:szCs w:val="24"/>
        </w:rPr>
        <w:t>Art. 2 - Durata</w:t>
      </w:r>
    </w:p>
    <w:p w14:paraId="3A1482A0" w14:textId="77777777" w:rsidR="00205E1F" w:rsidRDefault="0088646D">
      <w:pPr>
        <w:spacing w:line="284" w:lineRule="atLeast"/>
        <w:jc w:val="both"/>
        <w:rPr>
          <w:rFonts w:eastAsia="Times New Roman"/>
          <w:szCs w:val="24"/>
        </w:rPr>
      </w:pPr>
      <w:r>
        <w:rPr>
          <w:rFonts w:eastAsia="Times New Roman"/>
          <w:b/>
          <w:szCs w:val="24"/>
        </w:rPr>
        <w:t>2.1</w:t>
      </w:r>
      <w:r>
        <w:rPr>
          <w:rFonts w:eastAsia="Times New Roman"/>
          <w:szCs w:val="24"/>
        </w:rPr>
        <w:t xml:space="preserve"> La Cooperativa ha durata fino al 31 (trentuno) dicembre 2070 (</w:t>
      </w:r>
      <w:proofErr w:type="spellStart"/>
      <w:r>
        <w:rPr>
          <w:rFonts w:eastAsia="Times New Roman"/>
          <w:szCs w:val="24"/>
        </w:rPr>
        <w:t>duemilasettanta</w:t>
      </w:r>
      <w:proofErr w:type="spellEnd"/>
      <w:r>
        <w:rPr>
          <w:rFonts w:eastAsia="Times New Roman"/>
          <w:szCs w:val="24"/>
        </w:rPr>
        <w:t>) e può essere prorogata o anticipatamente sciolta con deliberazione dell'Assemblea.</w:t>
      </w:r>
    </w:p>
    <w:p w14:paraId="3FE4038D" w14:textId="77777777" w:rsidR="00205E1F" w:rsidRDefault="0088646D">
      <w:pPr>
        <w:spacing w:line="284" w:lineRule="atLeast"/>
        <w:jc w:val="center"/>
        <w:rPr>
          <w:rFonts w:eastAsia="Times New Roman"/>
          <w:szCs w:val="24"/>
        </w:rPr>
      </w:pPr>
      <w:r>
        <w:rPr>
          <w:rFonts w:eastAsia="Times New Roman"/>
          <w:szCs w:val="24"/>
        </w:rPr>
        <w:t>TITOLO II</w:t>
      </w:r>
    </w:p>
    <w:p w14:paraId="29690061" w14:textId="77777777" w:rsidR="00205E1F" w:rsidRDefault="0088646D">
      <w:pPr>
        <w:spacing w:line="284" w:lineRule="atLeast"/>
        <w:jc w:val="center"/>
        <w:rPr>
          <w:rFonts w:eastAsia="Times New Roman"/>
          <w:szCs w:val="24"/>
          <w:u w:val="single"/>
        </w:rPr>
      </w:pPr>
      <w:r>
        <w:rPr>
          <w:rFonts w:eastAsia="Times New Roman"/>
          <w:szCs w:val="24"/>
          <w:u w:val="single"/>
        </w:rPr>
        <w:t>SCOPO – OGGETTO</w:t>
      </w:r>
    </w:p>
    <w:p w14:paraId="3C406001" w14:textId="77777777" w:rsidR="00205E1F" w:rsidRDefault="0088646D">
      <w:pPr>
        <w:spacing w:line="284" w:lineRule="atLeast"/>
        <w:jc w:val="both"/>
        <w:rPr>
          <w:rFonts w:eastAsia="Times New Roman"/>
          <w:szCs w:val="24"/>
        </w:rPr>
      </w:pPr>
      <w:r>
        <w:rPr>
          <w:rFonts w:eastAsia="Times New Roman"/>
          <w:b/>
          <w:szCs w:val="24"/>
        </w:rPr>
        <w:t>Art. 3 - Scopo mutualistico</w:t>
      </w:r>
    </w:p>
    <w:p w14:paraId="0CAFED3E" w14:textId="77777777" w:rsidR="00205E1F" w:rsidRDefault="0088646D">
      <w:pPr>
        <w:tabs>
          <w:tab w:val="left" w:pos="335"/>
          <w:tab w:val="left" w:pos="708"/>
          <w:tab w:val="left" w:pos="1416"/>
          <w:tab w:val="left" w:pos="2124"/>
          <w:tab w:val="left" w:pos="2832"/>
          <w:tab w:val="left" w:pos="3540"/>
          <w:tab w:val="left" w:pos="4248"/>
          <w:tab w:val="left" w:pos="4956"/>
          <w:tab w:val="left" w:pos="5664"/>
          <w:tab w:val="left" w:pos="6372"/>
          <w:tab w:val="left" w:pos="7080"/>
          <w:tab w:val="left" w:pos="8496"/>
          <w:tab w:val="left" w:pos="9204"/>
        </w:tabs>
        <w:spacing w:line="284" w:lineRule="atLeast"/>
        <w:jc w:val="both"/>
        <w:rPr>
          <w:rFonts w:eastAsia="Times New Roman"/>
          <w:szCs w:val="24"/>
        </w:rPr>
      </w:pPr>
      <w:r>
        <w:rPr>
          <w:rFonts w:eastAsia="Times New Roman"/>
          <w:b/>
          <w:szCs w:val="24"/>
        </w:rPr>
        <w:t>3.1</w:t>
      </w:r>
      <w:r>
        <w:rPr>
          <w:rFonts w:eastAsia="Times New Roman"/>
          <w:szCs w:val="24"/>
        </w:rPr>
        <w:t xml:space="preserve"> La Cooperativa è retta e disciplinata secondo il principio della mutualità prevalente senza fini di speculazione privata ed ha per scopo quello di perseguire lo scambio mutualistico affinché i soci, attraverso l’acquisto di servizi commercializzati dalla Cooperativa, ottengano migliori condizioni rispetto a quelle offerte dal mercato.</w:t>
      </w:r>
    </w:p>
    <w:p w14:paraId="542D260F" w14:textId="77777777" w:rsidR="00205E1F" w:rsidRDefault="0088646D">
      <w:pPr>
        <w:tabs>
          <w:tab w:val="left" w:pos="335"/>
          <w:tab w:val="left" w:pos="708"/>
          <w:tab w:val="left" w:pos="1416"/>
          <w:tab w:val="left" w:pos="2124"/>
          <w:tab w:val="left" w:pos="2832"/>
          <w:tab w:val="left" w:pos="3540"/>
          <w:tab w:val="left" w:pos="4248"/>
          <w:tab w:val="left" w:pos="4956"/>
          <w:tab w:val="left" w:pos="5664"/>
          <w:tab w:val="left" w:pos="6372"/>
          <w:tab w:val="left" w:pos="7080"/>
          <w:tab w:val="left" w:pos="8496"/>
          <w:tab w:val="left" w:pos="9204"/>
        </w:tabs>
        <w:spacing w:line="284" w:lineRule="atLeast"/>
        <w:jc w:val="both"/>
        <w:rPr>
          <w:rFonts w:eastAsia="Times New Roman"/>
          <w:szCs w:val="24"/>
        </w:rPr>
      </w:pPr>
      <w:r>
        <w:rPr>
          <w:rFonts w:eastAsia="Times New Roman"/>
          <w:szCs w:val="24"/>
        </w:rPr>
        <w:t>In particolare la Cooperativa intende essere di supporto in campo amministrativo contabile e nella gestione del personale dipendente alle scuole associate A.D.A.S.M. – F.I.S.M.</w:t>
      </w:r>
    </w:p>
    <w:p w14:paraId="6319F2AD"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204"/>
          <w:tab w:val="left" w:pos="9912"/>
        </w:tabs>
        <w:spacing w:line="284" w:lineRule="atLeast"/>
        <w:jc w:val="both"/>
        <w:rPr>
          <w:rFonts w:eastAsia="Times New Roman"/>
          <w:szCs w:val="24"/>
        </w:rPr>
      </w:pPr>
      <w:r>
        <w:rPr>
          <w:rFonts w:eastAsia="Times New Roman"/>
          <w:b/>
          <w:szCs w:val="24"/>
        </w:rPr>
        <w:t>3.2</w:t>
      </w:r>
      <w:r>
        <w:rPr>
          <w:rFonts w:eastAsia="Times New Roman"/>
          <w:szCs w:val="24"/>
        </w:rPr>
        <w:t xml:space="preserve"> La Cooperativa può operare anche con terzi non soci.</w:t>
      </w:r>
    </w:p>
    <w:p w14:paraId="757FBFE5" w14:textId="77777777" w:rsidR="00205E1F" w:rsidRDefault="0088646D">
      <w:pPr>
        <w:spacing w:line="284" w:lineRule="atLeast"/>
        <w:jc w:val="both"/>
        <w:rPr>
          <w:rFonts w:eastAsia="Times New Roman"/>
          <w:szCs w:val="24"/>
        </w:rPr>
      </w:pPr>
      <w:r>
        <w:rPr>
          <w:rFonts w:eastAsia="Times New Roman"/>
          <w:b/>
          <w:szCs w:val="24"/>
        </w:rPr>
        <w:t>Art. 4 - Oggetto sociale</w:t>
      </w:r>
    </w:p>
    <w:p w14:paraId="40F1A75B" w14:textId="77777777" w:rsidR="00205E1F" w:rsidRDefault="0088646D">
      <w:pPr>
        <w:tabs>
          <w:tab w:val="left" w:pos="335"/>
          <w:tab w:val="left" w:pos="708"/>
          <w:tab w:val="left" w:pos="1416"/>
          <w:tab w:val="left" w:pos="2124"/>
          <w:tab w:val="left" w:pos="2832"/>
          <w:tab w:val="left" w:pos="3540"/>
          <w:tab w:val="left" w:pos="4248"/>
          <w:tab w:val="left" w:pos="4956"/>
          <w:tab w:val="left" w:pos="5664"/>
          <w:tab w:val="left" w:pos="6372"/>
          <w:tab w:val="left" w:pos="7080"/>
          <w:tab w:val="left" w:pos="8496"/>
          <w:tab w:val="left" w:pos="9204"/>
        </w:tabs>
        <w:spacing w:line="284" w:lineRule="atLeast"/>
        <w:jc w:val="both"/>
        <w:rPr>
          <w:rFonts w:eastAsia="Times New Roman"/>
          <w:szCs w:val="24"/>
        </w:rPr>
      </w:pPr>
      <w:r>
        <w:rPr>
          <w:rFonts w:eastAsia="Times New Roman"/>
          <w:b/>
          <w:szCs w:val="24"/>
        </w:rPr>
        <w:t xml:space="preserve">4.1 </w:t>
      </w:r>
      <w:r>
        <w:rPr>
          <w:rFonts w:eastAsia="Times New Roman"/>
          <w:szCs w:val="24"/>
        </w:rPr>
        <w:t>La Cooperativa, nel perseguimento dello scopo mutualistico, ha ad oggetto:</w:t>
      </w:r>
    </w:p>
    <w:p w14:paraId="11AE2EF2" w14:textId="77777777" w:rsidR="00205E1F" w:rsidRDefault="0088646D">
      <w:pPr>
        <w:spacing w:line="284" w:lineRule="atLeast"/>
        <w:jc w:val="both"/>
        <w:rPr>
          <w:rFonts w:eastAsia="Times New Roman"/>
          <w:szCs w:val="24"/>
        </w:rPr>
      </w:pPr>
      <w:r>
        <w:rPr>
          <w:szCs w:val="24"/>
        </w:rPr>
        <w:t xml:space="preserve">a) </w:t>
      </w:r>
      <w:r>
        <w:rPr>
          <w:rFonts w:eastAsia="Times New Roman"/>
          <w:szCs w:val="24"/>
        </w:rPr>
        <w:t>la prestazione di servizi contabili a mezzo elaborazioni dati per conto terzi, la prestazione di servizi amministrativi in genere, di servizi di segreteria, recapito e rappresentanza, l’amministrazione del personale dipendente, la gestione contabile delle paghe, la selezione e il reclutamento del personale.</w:t>
      </w:r>
    </w:p>
    <w:p w14:paraId="624BA811" w14:textId="77777777" w:rsidR="00205E1F" w:rsidRDefault="0088646D">
      <w:pPr>
        <w:spacing w:line="284" w:lineRule="atLeast"/>
        <w:jc w:val="both"/>
        <w:rPr>
          <w:rFonts w:eastAsia="Times New Roman"/>
          <w:szCs w:val="24"/>
        </w:rPr>
      </w:pPr>
      <w:r>
        <w:rPr>
          <w:szCs w:val="24"/>
        </w:rPr>
        <w:t xml:space="preserve">b) </w:t>
      </w:r>
      <w:r>
        <w:rPr>
          <w:rFonts w:eastAsia="Times New Roman"/>
          <w:szCs w:val="24"/>
        </w:rPr>
        <w:t>l’organizzazione e la gestione di convegni, di conferenze, di dibattiti, di seminari;</w:t>
      </w:r>
    </w:p>
    <w:p w14:paraId="0B7B9030" w14:textId="77777777" w:rsidR="00205E1F" w:rsidRDefault="0088646D">
      <w:pPr>
        <w:spacing w:line="284" w:lineRule="atLeast"/>
        <w:jc w:val="both"/>
        <w:rPr>
          <w:rFonts w:eastAsia="Times New Roman"/>
          <w:szCs w:val="24"/>
        </w:rPr>
      </w:pPr>
      <w:r>
        <w:rPr>
          <w:szCs w:val="24"/>
        </w:rPr>
        <w:t xml:space="preserve">c) </w:t>
      </w:r>
      <w:r>
        <w:rPr>
          <w:rFonts w:eastAsia="Times New Roman"/>
          <w:szCs w:val="24"/>
        </w:rPr>
        <w:t>la consulenza relativa alle suddette attività con espressa esclusione di quelle per il cui esercizio è necessaria l'iscrizione ad Albi Professionali</w:t>
      </w:r>
    </w:p>
    <w:p w14:paraId="1E572628" w14:textId="77777777" w:rsidR="00205E1F" w:rsidRDefault="0088646D">
      <w:pPr>
        <w:spacing w:line="284" w:lineRule="atLeast"/>
        <w:jc w:val="both"/>
        <w:rPr>
          <w:rFonts w:eastAsia="Times New Roman"/>
          <w:szCs w:val="24"/>
        </w:rPr>
      </w:pPr>
      <w:r>
        <w:rPr>
          <w:szCs w:val="24"/>
        </w:rPr>
        <w:t xml:space="preserve">d) </w:t>
      </w:r>
      <w:r>
        <w:rPr>
          <w:rFonts w:eastAsia="Times New Roman"/>
          <w:szCs w:val="24"/>
        </w:rPr>
        <w:t xml:space="preserve">la gestione di scuole ed istituti scolastici, con riferimento ai corsi di istruzione di scuole dell’infanzia, di asili nido, di scuola primaria, e strutture nursery anche a domicilio e di ogni altra attività di carattere socio-educativo ed assistenziale, ivi compreso l’esercizio di palestre, piscine, </w:t>
      </w:r>
      <w:r>
        <w:rPr>
          <w:rFonts w:eastAsia="Times New Roman"/>
          <w:szCs w:val="24"/>
        </w:rPr>
        <w:lastRenderedPageBreak/>
        <w:t>campi sportivi, baby parking anche serale, mense scolastiche, circoli ricreativi, cineforum con annessi pubblici esercizi per la somministrazione di alimenti e bevande;</w:t>
      </w:r>
    </w:p>
    <w:p w14:paraId="105F8029" w14:textId="77777777" w:rsidR="00205E1F" w:rsidRDefault="0088646D">
      <w:pPr>
        <w:spacing w:line="284" w:lineRule="atLeast"/>
        <w:jc w:val="both"/>
        <w:rPr>
          <w:rFonts w:eastAsia="Times New Roman"/>
          <w:szCs w:val="24"/>
        </w:rPr>
      </w:pPr>
      <w:r>
        <w:rPr>
          <w:szCs w:val="24"/>
        </w:rPr>
        <w:t xml:space="preserve">e) </w:t>
      </w:r>
      <w:r>
        <w:rPr>
          <w:rFonts w:eastAsia="Times New Roman"/>
          <w:szCs w:val="24"/>
        </w:rPr>
        <w:t>la gestione di centri estivi, centri di aggregazione minorile e giovanile;</w:t>
      </w:r>
    </w:p>
    <w:p w14:paraId="3AC45E24" w14:textId="77777777" w:rsidR="00205E1F" w:rsidRDefault="0088646D">
      <w:pPr>
        <w:spacing w:line="284" w:lineRule="atLeast"/>
        <w:jc w:val="both"/>
        <w:rPr>
          <w:rFonts w:eastAsia="Times New Roman"/>
          <w:szCs w:val="24"/>
        </w:rPr>
      </w:pPr>
      <w:r>
        <w:rPr>
          <w:szCs w:val="24"/>
        </w:rPr>
        <w:t xml:space="preserve">f) </w:t>
      </w:r>
      <w:r>
        <w:rPr>
          <w:rFonts w:eastAsia="Times New Roman"/>
          <w:szCs w:val="24"/>
        </w:rPr>
        <w:t>l’attività di istruzione e formazione nei confronti di terze persone fisiche, per l’esercizio di attività di animatore, assistente scolastico, istruttore scolastico, educatore per l’infanzia, personale non docente, addetti alle mense scolastiche, addetti alle attività ludiche ed assistenziali;</w:t>
      </w:r>
    </w:p>
    <w:p w14:paraId="1A5C5C3A" w14:textId="77777777" w:rsidR="00205E1F" w:rsidRDefault="0088646D">
      <w:pPr>
        <w:spacing w:line="284" w:lineRule="atLeast"/>
        <w:jc w:val="both"/>
        <w:rPr>
          <w:rFonts w:eastAsia="Times New Roman"/>
          <w:szCs w:val="24"/>
        </w:rPr>
      </w:pPr>
      <w:r>
        <w:rPr>
          <w:szCs w:val="24"/>
        </w:rPr>
        <w:t xml:space="preserve">g) </w:t>
      </w:r>
      <w:r>
        <w:rPr>
          <w:rFonts w:eastAsia="Times New Roman"/>
          <w:szCs w:val="24"/>
        </w:rPr>
        <w:t xml:space="preserve">l’organizzazione e la gestione di corsi musicali, corsi di danza, corsi di lingue, corsi d’informatica, corsi di drammatizzazione, corsi manipolativi decorativi, laboratorio di cucina, corsi di laboratorio grafico, pittorico, plastico, corsi di decoupage, corsi di </w:t>
      </w:r>
      <w:proofErr w:type="spellStart"/>
      <w:r>
        <w:rPr>
          <w:rFonts w:eastAsia="Times New Roman"/>
          <w:szCs w:val="24"/>
        </w:rPr>
        <w:t>pachwork</w:t>
      </w:r>
      <w:proofErr w:type="spellEnd"/>
      <w:r>
        <w:rPr>
          <w:rFonts w:eastAsia="Times New Roman"/>
          <w:szCs w:val="24"/>
        </w:rPr>
        <w:t>, corsi per laboratorio di fiabe, di spettacoli di burattini, maghi e giocolieri</w:t>
      </w:r>
      <w:r>
        <w:rPr>
          <w:szCs w:val="24"/>
        </w:rPr>
        <w:t>;</w:t>
      </w:r>
    </w:p>
    <w:p w14:paraId="644AEC0B" w14:textId="77777777" w:rsidR="00205E1F" w:rsidRDefault="0088646D">
      <w:pPr>
        <w:spacing w:line="284" w:lineRule="atLeast"/>
        <w:jc w:val="both"/>
        <w:rPr>
          <w:rFonts w:eastAsia="Times New Roman"/>
          <w:szCs w:val="24"/>
        </w:rPr>
      </w:pPr>
      <w:r>
        <w:rPr>
          <w:szCs w:val="24"/>
        </w:rPr>
        <w:t xml:space="preserve">h) </w:t>
      </w:r>
      <w:r>
        <w:rPr>
          <w:rFonts w:eastAsia="Times New Roman"/>
          <w:szCs w:val="24"/>
        </w:rPr>
        <w:t>ogni realizzazione di servizi sociali tutti strettamente connessi agli scopi ad ai fini sopra evidenziati.</w:t>
      </w:r>
    </w:p>
    <w:p w14:paraId="294E4D12" w14:textId="77777777" w:rsidR="00205E1F" w:rsidRDefault="0088646D">
      <w:pPr>
        <w:spacing w:line="284" w:lineRule="atLeast"/>
        <w:jc w:val="both"/>
        <w:rPr>
          <w:rFonts w:eastAsia="Times New Roman"/>
          <w:b/>
          <w:szCs w:val="24"/>
        </w:rPr>
      </w:pPr>
      <w:r>
        <w:rPr>
          <w:rFonts w:eastAsia="Times New Roman"/>
          <w:b/>
          <w:szCs w:val="24"/>
        </w:rPr>
        <w:t xml:space="preserve">4.2 </w:t>
      </w:r>
      <w:r>
        <w:rPr>
          <w:rFonts w:eastAsia="Times New Roman"/>
          <w:szCs w:val="24"/>
        </w:rPr>
        <w:t>Per il raggiungimento dei suoi scopi</w:t>
      </w:r>
      <w:r>
        <w:rPr>
          <w:rFonts w:eastAsia="Times New Roman"/>
          <w:color w:val="000000"/>
          <w:szCs w:val="24"/>
        </w:rPr>
        <w:t xml:space="preserve"> l</w:t>
      </w:r>
      <w:r>
        <w:rPr>
          <w:szCs w:val="24"/>
        </w:rPr>
        <w:t>a cooperativa</w:t>
      </w:r>
      <w:r>
        <w:rPr>
          <w:rFonts w:eastAsia="Times New Roman"/>
          <w:szCs w:val="24"/>
        </w:rPr>
        <w:t xml:space="preserve"> potrà stipulare convenzioni con enti pubblici e privati, partecipare a bandi e concorsi aventi oggetto e finalità conformi al presente statuto.</w:t>
      </w:r>
    </w:p>
    <w:p w14:paraId="3BEF74AB" w14:textId="77777777" w:rsidR="00205E1F" w:rsidRDefault="0088646D">
      <w:pPr>
        <w:spacing w:line="284" w:lineRule="atLeast"/>
        <w:jc w:val="both"/>
        <w:rPr>
          <w:rFonts w:eastAsia="Times New Roman"/>
          <w:szCs w:val="24"/>
        </w:rPr>
      </w:pPr>
      <w:r>
        <w:rPr>
          <w:rFonts w:eastAsia="Times New Roman"/>
          <w:b/>
          <w:szCs w:val="24"/>
        </w:rPr>
        <w:t xml:space="preserve">4.3 </w:t>
      </w:r>
      <w:r>
        <w:rPr>
          <w:rFonts w:eastAsia="Times New Roman"/>
          <w:szCs w:val="24"/>
        </w:rPr>
        <w:t xml:space="preserve">La Società potrà inoltre svolgere qualsiasi attività connessa ed affine a quelle sopra elencate, nonché compiere tutti gli atti e concludere tutte le operazioni commerciali, industriali, economiche, mobiliari ed immobiliari, nonché concedere fidejussioni, avvalli, cauzioni, garanzie in genere, ed assumere solo a scopo di stabile investimento e non di collocamento sia direttamente che indirettamente, partecipazioni in altre Società, Imprese ed enti. Le suddette attività finanziare potranno esser esercitate solo in via non prevalente e comunque non nei confronti del pubblico, ai sensi della normativa vigente in materia. </w:t>
      </w:r>
    </w:p>
    <w:p w14:paraId="6C5BA8BF" w14:textId="77777777" w:rsidR="00205E1F" w:rsidRDefault="0088646D">
      <w:pPr>
        <w:spacing w:line="284" w:lineRule="atLeast"/>
        <w:jc w:val="both"/>
        <w:rPr>
          <w:rFonts w:eastAsia="Times New Roman"/>
          <w:szCs w:val="24"/>
        </w:rPr>
      </w:pPr>
      <w:r>
        <w:rPr>
          <w:rFonts w:eastAsia="Times New Roman"/>
          <w:b/>
          <w:szCs w:val="24"/>
        </w:rPr>
        <w:t>4.4</w:t>
      </w:r>
      <w:r>
        <w:rPr>
          <w:rFonts w:eastAsia="Times New Roman"/>
          <w:szCs w:val="24"/>
        </w:rPr>
        <w:t xml:space="preserve"> La cooperativa può aderire ad un gruppo cooperativo paritetico ai sensi dell'art. 2545-septies c.c.</w:t>
      </w:r>
    </w:p>
    <w:p w14:paraId="1365A56B"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4.5</w:t>
      </w:r>
      <w:r>
        <w:rPr>
          <w:rFonts w:eastAsia="Times New Roman"/>
          <w:szCs w:val="24"/>
        </w:rPr>
        <w:t xml:space="preserve"> La Cooperativa può ricevere prestiti da soci, finalizzati al raggiungimento dell'oggetto e dello scopo sociale, secondo i criteri ed i limiti fissati dalla legge e dai regolamenti. Le modalità di svolgimento di tale attività sono definite con apposito Regolamento approvato dall'Assemblea sociale.</w:t>
      </w:r>
    </w:p>
    <w:p w14:paraId="3D87C16E" w14:textId="77777777" w:rsidR="00205E1F" w:rsidRDefault="0088646D">
      <w:pPr>
        <w:spacing w:line="284" w:lineRule="atLeast"/>
        <w:jc w:val="center"/>
        <w:rPr>
          <w:rFonts w:eastAsia="Times New Roman"/>
          <w:szCs w:val="24"/>
        </w:rPr>
      </w:pPr>
      <w:r>
        <w:rPr>
          <w:rFonts w:eastAsia="Times New Roman"/>
          <w:szCs w:val="24"/>
        </w:rPr>
        <w:t>TITOLO III</w:t>
      </w:r>
    </w:p>
    <w:p w14:paraId="1C145E59" w14:textId="77777777" w:rsidR="00205E1F" w:rsidRDefault="0088646D">
      <w:pPr>
        <w:spacing w:line="284" w:lineRule="atLeast"/>
        <w:jc w:val="center"/>
        <w:rPr>
          <w:rFonts w:eastAsia="Times New Roman"/>
          <w:szCs w:val="24"/>
          <w:u w:val="single"/>
        </w:rPr>
      </w:pPr>
      <w:r>
        <w:rPr>
          <w:rFonts w:eastAsia="Times New Roman"/>
          <w:szCs w:val="24"/>
          <w:u w:val="single"/>
        </w:rPr>
        <w:t>SOCI COOPERATORI</w:t>
      </w:r>
    </w:p>
    <w:p w14:paraId="54743773" w14:textId="77777777" w:rsidR="00205E1F" w:rsidRDefault="0088646D">
      <w:pPr>
        <w:spacing w:line="284" w:lineRule="atLeast"/>
        <w:jc w:val="both"/>
        <w:rPr>
          <w:rFonts w:eastAsia="Times New Roman"/>
          <w:szCs w:val="24"/>
        </w:rPr>
      </w:pPr>
      <w:r>
        <w:rPr>
          <w:rFonts w:eastAsia="Times New Roman"/>
          <w:b/>
          <w:szCs w:val="24"/>
        </w:rPr>
        <w:t>Art. 5 (Soci cooperatori ordinari)</w:t>
      </w:r>
    </w:p>
    <w:p w14:paraId="09801CAF" w14:textId="77777777" w:rsidR="00205E1F" w:rsidRDefault="0088646D">
      <w:pPr>
        <w:spacing w:line="284" w:lineRule="atLeast"/>
        <w:jc w:val="both"/>
        <w:rPr>
          <w:rFonts w:eastAsia="Times New Roman"/>
          <w:szCs w:val="24"/>
        </w:rPr>
      </w:pPr>
      <w:r>
        <w:rPr>
          <w:rFonts w:eastAsia="Times New Roman"/>
          <w:b/>
          <w:szCs w:val="24"/>
        </w:rPr>
        <w:t>5.1</w:t>
      </w:r>
      <w:r>
        <w:rPr>
          <w:rFonts w:eastAsia="Times New Roman"/>
          <w:szCs w:val="24"/>
        </w:rPr>
        <w:t xml:space="preserve"> Il numero dei soci è illimitato e non può essere inferiore al minimo stabilito dalla legge.</w:t>
      </w:r>
    </w:p>
    <w:p w14:paraId="12D91A40" w14:textId="77777777" w:rsidR="00205E1F" w:rsidRDefault="0088646D">
      <w:pPr>
        <w:spacing w:line="284" w:lineRule="atLeast"/>
        <w:jc w:val="both"/>
        <w:rPr>
          <w:rFonts w:eastAsia="Times New Roman"/>
          <w:b/>
          <w:szCs w:val="24"/>
        </w:rPr>
      </w:pPr>
      <w:r>
        <w:rPr>
          <w:rFonts w:eastAsia="Times New Roman"/>
          <w:b/>
          <w:szCs w:val="24"/>
        </w:rPr>
        <w:t>5.2</w:t>
      </w:r>
      <w:r>
        <w:rPr>
          <w:rFonts w:eastAsia="Times New Roman"/>
          <w:szCs w:val="24"/>
        </w:rPr>
        <w:t xml:space="preserve"> Possono essere soci cooperatori le persone fisiche</w:t>
      </w:r>
      <w:r>
        <w:rPr>
          <w:szCs w:val="24"/>
        </w:rPr>
        <w:t xml:space="preserve"> e le persone giuridiche</w:t>
      </w:r>
      <w:r>
        <w:rPr>
          <w:rFonts w:eastAsia="Times New Roman"/>
          <w:szCs w:val="24"/>
        </w:rPr>
        <w:t>, che condividono in pieno lo spirito mutualistico, ed appartenenti alle seguenti categorie</w:t>
      </w:r>
      <w:r>
        <w:rPr>
          <w:rFonts w:eastAsia="Times New Roman"/>
          <w:b/>
          <w:szCs w:val="24"/>
        </w:rPr>
        <w:t>:</w:t>
      </w:r>
    </w:p>
    <w:p w14:paraId="2DD0D754" w14:textId="77777777" w:rsidR="00205E1F" w:rsidRDefault="0088646D">
      <w:pPr>
        <w:spacing w:line="284" w:lineRule="atLeast"/>
        <w:jc w:val="both"/>
        <w:rPr>
          <w:rFonts w:eastAsia="Times New Roman"/>
          <w:szCs w:val="24"/>
        </w:rPr>
      </w:pPr>
      <w:r>
        <w:rPr>
          <w:szCs w:val="24"/>
        </w:rPr>
        <w:lastRenderedPageBreak/>
        <w:t xml:space="preserve">a) </w:t>
      </w:r>
      <w:r>
        <w:rPr>
          <w:rFonts w:eastAsia="Times New Roman"/>
          <w:szCs w:val="24"/>
        </w:rPr>
        <w:t>I singoli componenti del Consiglio Direttivo della F.I.S.M. di Treviso per il tempo del loro mandato;</w:t>
      </w:r>
    </w:p>
    <w:p w14:paraId="3FE16F55" w14:textId="77777777" w:rsidR="00205E1F" w:rsidRDefault="0088646D">
      <w:pPr>
        <w:spacing w:line="284" w:lineRule="atLeast"/>
        <w:jc w:val="both"/>
        <w:rPr>
          <w:rFonts w:eastAsia="Times New Roman"/>
          <w:szCs w:val="24"/>
        </w:rPr>
      </w:pPr>
      <w:r>
        <w:rPr>
          <w:szCs w:val="24"/>
        </w:rPr>
        <w:t xml:space="preserve">b) </w:t>
      </w:r>
      <w:r>
        <w:rPr>
          <w:rFonts w:eastAsia="Times New Roman"/>
          <w:szCs w:val="24"/>
        </w:rPr>
        <w:t>Le Scuole dell’infanzia aderenti alla F.I.S.M. di Treviso e province limitrofe;</w:t>
      </w:r>
    </w:p>
    <w:p w14:paraId="4678E419" w14:textId="77777777" w:rsidR="00205E1F" w:rsidRDefault="0088646D">
      <w:pPr>
        <w:spacing w:line="284" w:lineRule="atLeast"/>
        <w:jc w:val="both"/>
        <w:rPr>
          <w:rFonts w:eastAsia="Times New Roman"/>
          <w:szCs w:val="24"/>
        </w:rPr>
      </w:pPr>
      <w:r>
        <w:rPr>
          <w:szCs w:val="24"/>
        </w:rPr>
        <w:t xml:space="preserve">c) </w:t>
      </w:r>
      <w:r>
        <w:rPr>
          <w:rFonts w:eastAsia="Times New Roman"/>
          <w:szCs w:val="24"/>
        </w:rPr>
        <w:t>Enti, persone giuridiche facenti capo all’Autorità delle Diocesi delle regioni Veneto, Trentino – Alto Adige e Friuli Venezia Giulia;</w:t>
      </w:r>
    </w:p>
    <w:p w14:paraId="26D37338" w14:textId="77777777" w:rsidR="00205E1F" w:rsidRDefault="0088646D">
      <w:pPr>
        <w:spacing w:line="284" w:lineRule="atLeast"/>
        <w:jc w:val="both"/>
        <w:rPr>
          <w:rFonts w:eastAsia="Times New Roman"/>
          <w:szCs w:val="24"/>
        </w:rPr>
      </w:pPr>
      <w:r>
        <w:rPr>
          <w:szCs w:val="24"/>
        </w:rPr>
        <w:t xml:space="preserve">d) </w:t>
      </w:r>
      <w:r>
        <w:rPr>
          <w:rFonts w:eastAsia="Times New Roman"/>
          <w:szCs w:val="24"/>
        </w:rPr>
        <w:t>La F.I.S.M. di Treviso;</w:t>
      </w:r>
    </w:p>
    <w:p w14:paraId="18F7E08C" w14:textId="77777777" w:rsidR="00205E1F" w:rsidRDefault="0088646D">
      <w:pPr>
        <w:spacing w:line="284" w:lineRule="atLeast"/>
        <w:jc w:val="both"/>
        <w:rPr>
          <w:rFonts w:eastAsia="Times New Roman"/>
          <w:szCs w:val="24"/>
        </w:rPr>
      </w:pPr>
      <w:r>
        <w:rPr>
          <w:szCs w:val="24"/>
        </w:rPr>
        <w:t xml:space="preserve">e) </w:t>
      </w:r>
      <w:r>
        <w:rPr>
          <w:rFonts w:eastAsia="Times New Roman"/>
          <w:szCs w:val="24"/>
        </w:rPr>
        <w:t>Associazioni senza scopo di lucro.</w:t>
      </w:r>
    </w:p>
    <w:p w14:paraId="786E0CFC" w14:textId="77777777" w:rsidR="00205E1F" w:rsidRDefault="0088646D">
      <w:pPr>
        <w:spacing w:line="284" w:lineRule="atLeast"/>
        <w:jc w:val="both"/>
        <w:rPr>
          <w:rFonts w:eastAsia="Times New Roman"/>
          <w:szCs w:val="24"/>
        </w:rPr>
      </w:pPr>
      <w:r>
        <w:rPr>
          <w:rFonts w:eastAsia="Times New Roman"/>
          <w:b/>
          <w:szCs w:val="24"/>
        </w:rPr>
        <w:t>5.3</w:t>
      </w:r>
      <w:r>
        <w:rPr>
          <w:rFonts w:eastAsia="Times New Roman"/>
          <w:szCs w:val="24"/>
        </w:rPr>
        <w:t xml:space="preserve"> In ogni caso, non possono divenire soci coloro che esercitino, in proprio, imprese che, per dimensioni, tipologia, e dislocazione sul territorio dell'attività, sono identiche o affini all'impresa esercitata dalla Cooperativa così da potersi porre in concorrenza o in posizione di conflitto con essa.</w:t>
      </w:r>
    </w:p>
    <w:p w14:paraId="30F50D3E" w14:textId="77777777" w:rsidR="00205E1F" w:rsidRDefault="0088646D">
      <w:pPr>
        <w:spacing w:line="284" w:lineRule="atLeast"/>
        <w:jc w:val="both"/>
        <w:rPr>
          <w:rFonts w:eastAsia="Times New Roman"/>
          <w:szCs w:val="24"/>
        </w:rPr>
      </w:pPr>
      <w:r>
        <w:rPr>
          <w:rFonts w:eastAsia="Times New Roman"/>
          <w:b/>
          <w:szCs w:val="24"/>
        </w:rPr>
        <w:t>Art. 6 (Domanda di ammissione)</w:t>
      </w:r>
    </w:p>
    <w:p w14:paraId="4409DA5E" w14:textId="77777777" w:rsidR="00205E1F" w:rsidRDefault="0088646D">
      <w:pPr>
        <w:spacing w:line="284" w:lineRule="atLeast"/>
        <w:jc w:val="both"/>
        <w:rPr>
          <w:rFonts w:eastAsia="Times New Roman"/>
          <w:szCs w:val="24"/>
        </w:rPr>
      </w:pPr>
      <w:r>
        <w:rPr>
          <w:rFonts w:eastAsia="Times New Roman"/>
          <w:b/>
          <w:szCs w:val="24"/>
        </w:rPr>
        <w:t>6.1</w:t>
      </w:r>
      <w:r>
        <w:rPr>
          <w:rFonts w:eastAsia="Times New Roman"/>
          <w:szCs w:val="24"/>
        </w:rPr>
        <w:t xml:space="preserve"> Chi intende essere ammesso come socio dovrà presentare all’Organo amministrativo domanda scritta che dovrà contenere, se trattasi di persona fisica:</w:t>
      </w:r>
    </w:p>
    <w:p w14:paraId="490B0FA1" w14:textId="77777777" w:rsidR="00205E1F" w:rsidRDefault="0088646D">
      <w:pPr>
        <w:tabs>
          <w:tab w:val="left" w:pos="360"/>
        </w:tabs>
        <w:spacing w:line="284" w:lineRule="atLeast"/>
        <w:jc w:val="both"/>
        <w:rPr>
          <w:rFonts w:eastAsia="Times New Roman"/>
          <w:szCs w:val="24"/>
        </w:rPr>
      </w:pPr>
      <w:r>
        <w:rPr>
          <w:rFonts w:eastAsia="Times New Roman"/>
          <w:szCs w:val="24"/>
        </w:rPr>
        <w:t>a) l'indicazione del nome, cognome, residenza, data, luogo di nascita e codice fiscale;</w:t>
      </w:r>
    </w:p>
    <w:p w14:paraId="48637844" w14:textId="77777777" w:rsidR="00205E1F" w:rsidRDefault="0088646D">
      <w:pPr>
        <w:tabs>
          <w:tab w:val="left" w:pos="360"/>
        </w:tabs>
        <w:spacing w:line="284" w:lineRule="atLeast"/>
        <w:jc w:val="both"/>
        <w:rPr>
          <w:rFonts w:eastAsia="Times New Roman"/>
          <w:szCs w:val="24"/>
        </w:rPr>
      </w:pPr>
      <w:r>
        <w:rPr>
          <w:rFonts w:eastAsia="Times New Roman"/>
          <w:szCs w:val="24"/>
        </w:rPr>
        <w:t>b) i motivi della richiesta e la categoria dei soci a cui chiede di essere iscritto;</w:t>
      </w:r>
    </w:p>
    <w:p w14:paraId="2B09AE4F" w14:textId="77777777" w:rsidR="00205E1F" w:rsidRDefault="0088646D">
      <w:pPr>
        <w:tabs>
          <w:tab w:val="left" w:pos="360"/>
        </w:tabs>
        <w:spacing w:line="284" w:lineRule="atLeast"/>
        <w:jc w:val="both"/>
        <w:rPr>
          <w:rFonts w:eastAsia="Times New Roman"/>
          <w:szCs w:val="24"/>
        </w:rPr>
      </w:pPr>
      <w:r>
        <w:rPr>
          <w:rFonts w:eastAsia="Times New Roman"/>
          <w:szCs w:val="24"/>
        </w:rPr>
        <w:t>c) l'indicazione dell’attività svolta, della condizione professionale e delle specifiche competenze possedute;</w:t>
      </w:r>
    </w:p>
    <w:p w14:paraId="2D70CBDD" w14:textId="77777777" w:rsidR="00205E1F" w:rsidRDefault="0088646D">
      <w:pPr>
        <w:tabs>
          <w:tab w:val="left" w:pos="360"/>
        </w:tabs>
        <w:spacing w:line="284" w:lineRule="atLeast"/>
        <w:jc w:val="both"/>
        <w:rPr>
          <w:rFonts w:eastAsia="Times New Roman"/>
          <w:szCs w:val="24"/>
        </w:rPr>
      </w:pPr>
      <w:r>
        <w:rPr>
          <w:rFonts w:eastAsia="Times New Roman"/>
          <w:szCs w:val="24"/>
        </w:rPr>
        <w:t>d) l'ammontare del capitale che propone di sottoscrivere;</w:t>
      </w:r>
    </w:p>
    <w:p w14:paraId="5B49BBD8" w14:textId="77777777" w:rsidR="00205E1F" w:rsidRDefault="0088646D">
      <w:pPr>
        <w:tabs>
          <w:tab w:val="left" w:pos="360"/>
        </w:tabs>
        <w:spacing w:line="284" w:lineRule="atLeast"/>
        <w:jc w:val="both"/>
        <w:rPr>
          <w:rFonts w:eastAsia="Times New Roman"/>
          <w:szCs w:val="24"/>
        </w:rPr>
      </w:pPr>
      <w:r>
        <w:rPr>
          <w:rFonts w:eastAsia="Times New Roman"/>
          <w:szCs w:val="24"/>
        </w:rPr>
        <w:t>e) la dichiarazione di conoscere e accettare integralmente il presente statuto, i regolamenti e di attenersi alle deliberazioni legalmente adottate dagli organi sociali.</w:t>
      </w:r>
    </w:p>
    <w:p w14:paraId="36B83026" w14:textId="77777777" w:rsidR="00205E1F" w:rsidRDefault="0088646D">
      <w:pPr>
        <w:spacing w:line="284" w:lineRule="atLeast"/>
        <w:jc w:val="both"/>
        <w:rPr>
          <w:rFonts w:eastAsia="Times New Roman"/>
          <w:szCs w:val="24"/>
        </w:rPr>
      </w:pPr>
      <w:r>
        <w:rPr>
          <w:rFonts w:eastAsia="Times New Roman"/>
          <w:b/>
          <w:szCs w:val="24"/>
        </w:rPr>
        <w:t>6.2</w:t>
      </w:r>
      <w:r>
        <w:rPr>
          <w:rFonts w:eastAsia="Times New Roman"/>
          <w:szCs w:val="24"/>
        </w:rPr>
        <w:t xml:space="preserve"> Se trattasi di società, associazioni od enti, oltre a quanto previsto nei precedenti punti b), c), d) ed e) relativi alle persone fisiche, la domanda di ammissione dovrà contenere le seguenti informazioni:</w:t>
      </w:r>
    </w:p>
    <w:p w14:paraId="531C041C" w14:textId="77777777" w:rsidR="00205E1F" w:rsidRDefault="0088646D">
      <w:pPr>
        <w:spacing w:line="284" w:lineRule="atLeast"/>
        <w:jc w:val="both"/>
        <w:rPr>
          <w:rFonts w:eastAsia="Times New Roman"/>
          <w:szCs w:val="24"/>
        </w:rPr>
      </w:pPr>
      <w:r>
        <w:rPr>
          <w:rFonts w:eastAsia="Times New Roman"/>
          <w:szCs w:val="24"/>
        </w:rPr>
        <w:t>a) la ragione sociale o la denominazione, la forma giuridica, la sede legale e il codice fiscale;</w:t>
      </w:r>
    </w:p>
    <w:p w14:paraId="74D68BFF" w14:textId="77777777" w:rsidR="00205E1F" w:rsidRDefault="0088646D">
      <w:pPr>
        <w:spacing w:line="284" w:lineRule="atLeast"/>
        <w:jc w:val="both"/>
        <w:rPr>
          <w:rFonts w:eastAsia="Times New Roman"/>
          <w:szCs w:val="24"/>
        </w:rPr>
      </w:pPr>
      <w:r>
        <w:rPr>
          <w:rFonts w:eastAsia="Times New Roman"/>
          <w:szCs w:val="24"/>
        </w:rPr>
        <w:t>b) la deliberazione dell’organo sociale che ha autorizzato la domanda;</w:t>
      </w:r>
    </w:p>
    <w:p w14:paraId="65C5B011" w14:textId="77777777" w:rsidR="00205E1F" w:rsidRDefault="0088646D">
      <w:pPr>
        <w:spacing w:line="284" w:lineRule="atLeast"/>
        <w:jc w:val="both"/>
        <w:rPr>
          <w:rFonts w:eastAsia="Times New Roman"/>
          <w:szCs w:val="24"/>
        </w:rPr>
      </w:pPr>
      <w:r>
        <w:rPr>
          <w:rFonts w:eastAsia="Times New Roman"/>
          <w:szCs w:val="24"/>
        </w:rPr>
        <w:t>c) la qualità della persona che sottoscrive la domanda.</w:t>
      </w:r>
    </w:p>
    <w:p w14:paraId="6C0074E2" w14:textId="77777777" w:rsidR="00205E1F" w:rsidRDefault="0088646D">
      <w:pPr>
        <w:spacing w:line="284" w:lineRule="atLeast"/>
        <w:jc w:val="both"/>
        <w:rPr>
          <w:rFonts w:eastAsia="Times New Roman"/>
          <w:szCs w:val="24"/>
        </w:rPr>
      </w:pPr>
      <w:r>
        <w:rPr>
          <w:rFonts w:eastAsia="Times New Roman"/>
          <w:b/>
          <w:szCs w:val="24"/>
        </w:rPr>
        <w:t>6.3</w:t>
      </w:r>
      <w:r>
        <w:rPr>
          <w:rFonts w:eastAsia="Times New Roman"/>
          <w:szCs w:val="24"/>
        </w:rPr>
        <w:t xml:space="preserve"> L’organo amministrativo potrà richiedere all’aspirante socio altri documenti ad integrazione di quelli sopra elencati al fine di meglio identificare i requisiti previsti dal precedente art</w:t>
      </w:r>
      <w:r>
        <w:rPr>
          <w:rFonts w:eastAsia="Times New Roman"/>
          <w:b/>
          <w:szCs w:val="24"/>
        </w:rPr>
        <w:t xml:space="preserve">. </w:t>
      </w:r>
      <w:r>
        <w:rPr>
          <w:rFonts w:eastAsia="Times New Roman"/>
          <w:szCs w:val="24"/>
        </w:rPr>
        <w:t>5.</w:t>
      </w:r>
    </w:p>
    <w:p w14:paraId="6890F3D7" w14:textId="77777777" w:rsidR="00205E1F" w:rsidRDefault="0088646D">
      <w:pPr>
        <w:spacing w:line="284" w:lineRule="atLeast"/>
        <w:jc w:val="both"/>
        <w:rPr>
          <w:rFonts w:eastAsia="Times New Roman"/>
          <w:szCs w:val="24"/>
        </w:rPr>
      </w:pPr>
      <w:r>
        <w:rPr>
          <w:rFonts w:eastAsia="Times New Roman"/>
          <w:b/>
          <w:szCs w:val="24"/>
        </w:rPr>
        <w:t>6.4</w:t>
      </w:r>
      <w:r>
        <w:rPr>
          <w:rFonts w:eastAsia="Times New Roman"/>
          <w:szCs w:val="24"/>
        </w:rPr>
        <w:t xml:space="preserve"> L’Organo amministrativo, accertata l'esistenza dei requisiti di cui al precedente art. 5</w:t>
      </w:r>
      <w:r>
        <w:rPr>
          <w:rFonts w:eastAsia="Times New Roman"/>
          <w:i/>
          <w:szCs w:val="24"/>
        </w:rPr>
        <w:t>,</w:t>
      </w:r>
      <w:r>
        <w:rPr>
          <w:rFonts w:eastAsia="Times New Roman"/>
          <w:szCs w:val="24"/>
        </w:rPr>
        <w:t xml:space="preserve"> delibera entro 60 (sessanta) giorni sulla domanda secondo criteri non discriminatori, coerenti con lo scopo mutualistico e l’attività economica svolta.</w:t>
      </w:r>
    </w:p>
    <w:p w14:paraId="1BE7751F" w14:textId="77777777" w:rsidR="00205E1F" w:rsidRDefault="0088646D">
      <w:pPr>
        <w:spacing w:line="284" w:lineRule="atLeast"/>
        <w:jc w:val="both"/>
        <w:rPr>
          <w:rFonts w:eastAsia="Times New Roman"/>
          <w:szCs w:val="24"/>
        </w:rPr>
      </w:pPr>
      <w:r>
        <w:rPr>
          <w:rFonts w:eastAsia="Times New Roman"/>
          <w:b/>
          <w:szCs w:val="24"/>
        </w:rPr>
        <w:t>6.5</w:t>
      </w:r>
      <w:r>
        <w:rPr>
          <w:rFonts w:eastAsia="Times New Roman"/>
          <w:szCs w:val="24"/>
        </w:rPr>
        <w:t xml:space="preserve"> La deliberazione di ammissione deve essere comunicata all’interessato e annotata, a cura degli Amministratori, sul </w:t>
      </w:r>
      <w:r>
        <w:rPr>
          <w:rFonts w:eastAsia="Times New Roman"/>
          <w:szCs w:val="24"/>
        </w:rPr>
        <w:lastRenderedPageBreak/>
        <w:t>libro dei soci.</w:t>
      </w:r>
    </w:p>
    <w:p w14:paraId="1984DCF6" w14:textId="77777777" w:rsidR="00205E1F" w:rsidRDefault="0088646D">
      <w:pPr>
        <w:spacing w:line="284" w:lineRule="atLeast"/>
        <w:jc w:val="both"/>
        <w:rPr>
          <w:rFonts w:eastAsia="Times New Roman"/>
          <w:szCs w:val="24"/>
        </w:rPr>
      </w:pPr>
      <w:r>
        <w:rPr>
          <w:rFonts w:eastAsia="Times New Roman"/>
          <w:b/>
          <w:szCs w:val="24"/>
        </w:rPr>
        <w:t>6.6</w:t>
      </w:r>
      <w:r>
        <w:rPr>
          <w:rFonts w:eastAsia="Times New Roman"/>
          <w:szCs w:val="24"/>
        </w:rPr>
        <w:t xml:space="preserve"> L’Organo amministrativo deve, entro 60 (sessanta) giorni, motivare la deliberazione di rigetto della domanda di ammissione e comunicarla agli interessati a mezzo di raccomandata.</w:t>
      </w:r>
    </w:p>
    <w:p w14:paraId="191D93C6" w14:textId="77777777" w:rsidR="00205E1F" w:rsidRDefault="0088646D">
      <w:pPr>
        <w:spacing w:line="284" w:lineRule="atLeast"/>
        <w:jc w:val="both"/>
        <w:rPr>
          <w:rFonts w:eastAsia="Times New Roman"/>
          <w:szCs w:val="24"/>
        </w:rPr>
      </w:pPr>
      <w:r>
        <w:rPr>
          <w:rFonts w:eastAsia="Times New Roman"/>
          <w:szCs w:val="24"/>
        </w:rPr>
        <w:t>Qualora la domanda di ammissione non sia accolta dagli Amministratori, chi l’ha proposta può, entro il termine di decadenza di 60 (sessanta) giorni dalla comunicazione del diniego, chiedere che sull’istanza si pronunci l’Assemblea, la quale delibera sulle domande non accolte, se non appositamente convocata, in occasione della successiva convocazione.</w:t>
      </w:r>
    </w:p>
    <w:p w14:paraId="1EBAD492" w14:textId="77777777" w:rsidR="00205E1F" w:rsidRDefault="0088646D">
      <w:pPr>
        <w:spacing w:line="284" w:lineRule="atLeast"/>
        <w:jc w:val="both"/>
        <w:rPr>
          <w:rFonts w:eastAsia="Times New Roman"/>
          <w:szCs w:val="24"/>
        </w:rPr>
      </w:pPr>
      <w:r>
        <w:rPr>
          <w:rFonts w:eastAsia="Times New Roman"/>
          <w:b/>
          <w:szCs w:val="24"/>
        </w:rPr>
        <w:t>6.7</w:t>
      </w:r>
      <w:r>
        <w:rPr>
          <w:rFonts w:eastAsia="Times New Roman"/>
          <w:szCs w:val="24"/>
        </w:rPr>
        <w:t xml:space="preserve"> Gli Amministratori, nella relazione al bilancio, o nella nota integrativa allo stesso, illustrano le ragioni delle determinazioni assunte con riguardo all’ammissione di nuovi soci.</w:t>
      </w:r>
    </w:p>
    <w:p w14:paraId="00799D04" w14:textId="77777777" w:rsidR="00205E1F" w:rsidRDefault="0088646D">
      <w:pPr>
        <w:spacing w:line="284" w:lineRule="atLeast"/>
        <w:jc w:val="both"/>
        <w:rPr>
          <w:rFonts w:eastAsia="Times New Roman"/>
          <w:szCs w:val="24"/>
        </w:rPr>
      </w:pPr>
      <w:r>
        <w:rPr>
          <w:rFonts w:eastAsia="Times New Roman"/>
          <w:b/>
          <w:szCs w:val="24"/>
        </w:rPr>
        <w:t>Art. 7 (Conferimenti e quote dei soci cooperatori)</w:t>
      </w:r>
    </w:p>
    <w:p w14:paraId="548949DD" w14:textId="77777777" w:rsidR="00205E1F" w:rsidRDefault="0088646D">
      <w:pPr>
        <w:spacing w:line="284" w:lineRule="atLeast"/>
        <w:jc w:val="both"/>
        <w:rPr>
          <w:rFonts w:eastAsia="Times New Roman"/>
          <w:szCs w:val="24"/>
        </w:rPr>
      </w:pPr>
      <w:r>
        <w:rPr>
          <w:rFonts w:eastAsia="Times New Roman"/>
          <w:b/>
          <w:szCs w:val="24"/>
        </w:rPr>
        <w:t>7.1</w:t>
      </w:r>
      <w:r>
        <w:rPr>
          <w:rFonts w:eastAsia="Times New Roman"/>
          <w:szCs w:val="24"/>
        </w:rPr>
        <w:t xml:space="preserve"> I conferimenti dei soci cooperatori possono avere ad oggetto denaro, beni in natura o crediti e sono rappresentati da quote il cui valore nominale non può essere inferiore né superiore ai limiti previsti dalla legge. La quota complessiva detenuta da ciascun socio non può essere superiore ai limiti previsti dalla legge.</w:t>
      </w:r>
    </w:p>
    <w:p w14:paraId="31E391F5" w14:textId="77777777" w:rsidR="00205E1F" w:rsidRDefault="0088646D">
      <w:pPr>
        <w:spacing w:line="284" w:lineRule="atLeast"/>
        <w:jc w:val="both"/>
        <w:rPr>
          <w:rFonts w:eastAsia="Times New Roman"/>
          <w:szCs w:val="24"/>
        </w:rPr>
      </w:pPr>
      <w:r>
        <w:rPr>
          <w:rFonts w:eastAsia="Times New Roman"/>
          <w:b/>
          <w:szCs w:val="24"/>
        </w:rPr>
        <w:t>Art. 8 (Vincoli sulle quote e loro alienazione)</w:t>
      </w:r>
    </w:p>
    <w:p w14:paraId="02632DD0" w14:textId="77777777" w:rsidR="00205E1F" w:rsidRDefault="0088646D">
      <w:pPr>
        <w:spacing w:line="284" w:lineRule="atLeast"/>
        <w:jc w:val="both"/>
        <w:rPr>
          <w:rFonts w:eastAsia="Times New Roman"/>
          <w:szCs w:val="24"/>
        </w:rPr>
      </w:pPr>
      <w:r>
        <w:rPr>
          <w:rFonts w:eastAsia="Times New Roman"/>
          <w:b/>
          <w:szCs w:val="24"/>
        </w:rPr>
        <w:t>8.1</w:t>
      </w:r>
      <w:r>
        <w:rPr>
          <w:rFonts w:eastAsia="Times New Roman"/>
          <w:szCs w:val="24"/>
        </w:rPr>
        <w:t xml:space="preserve"> Le quote dei soci cooperatori non possono essere sottoposte a pegno o a vincoli volontari, né essere cedute con effetto verso la Cooperativa senza l'autorizzazione dell’Organo Amministrativo.</w:t>
      </w:r>
    </w:p>
    <w:p w14:paraId="31E134D1" w14:textId="77777777" w:rsidR="00205E1F" w:rsidRDefault="0088646D">
      <w:pPr>
        <w:spacing w:line="284" w:lineRule="atLeast"/>
        <w:jc w:val="both"/>
        <w:rPr>
          <w:rFonts w:eastAsia="Times New Roman"/>
          <w:szCs w:val="24"/>
        </w:rPr>
      </w:pPr>
      <w:r>
        <w:rPr>
          <w:rFonts w:eastAsia="Times New Roman"/>
          <w:b/>
          <w:szCs w:val="24"/>
        </w:rPr>
        <w:t>8.2</w:t>
      </w:r>
      <w:r>
        <w:rPr>
          <w:rFonts w:eastAsia="Times New Roman"/>
          <w:szCs w:val="24"/>
        </w:rPr>
        <w:t xml:space="preserve"> Il socio che intende trasferire, anche in parte, le proprie quote deve darne comunicazione all’Organo Amministrativo con lettera raccomandata, fornendo, con riferimento all’acquirente, le indicazioni previste nel precedente art. 6. Salvo espressa autorizzazione dell’Organo Amministrativo, la cessione può essere effettuata esclusivamente per l’intera quota detenuta dal socio.</w:t>
      </w:r>
    </w:p>
    <w:p w14:paraId="27B40EDF" w14:textId="77777777" w:rsidR="00205E1F" w:rsidRDefault="0088646D">
      <w:pPr>
        <w:spacing w:line="284" w:lineRule="atLeast"/>
        <w:jc w:val="both"/>
        <w:rPr>
          <w:rFonts w:eastAsia="Times New Roman"/>
          <w:szCs w:val="24"/>
        </w:rPr>
      </w:pPr>
      <w:r>
        <w:rPr>
          <w:rFonts w:eastAsia="Times New Roman"/>
          <w:b/>
          <w:szCs w:val="24"/>
        </w:rPr>
        <w:t>8.3</w:t>
      </w:r>
      <w:r>
        <w:rPr>
          <w:rFonts w:eastAsia="Times New Roman"/>
          <w:szCs w:val="24"/>
        </w:rPr>
        <w:t xml:space="preserve"> Il provvedimento che concede o nega l’autorizzazione deve essere comunicato al socio entro 60 (sessanta) giorni dal ricevimento della richiesta. Decorso tale termine, il socio è libero di trasferire la propria partecipazione e la Società deve iscrivere nel libro dei soci l’acquirente che abbia i requisiti previsti per divenire socio. Il provvedimento che nega l’autorizzazione deve essere motivato e contro di esso può essere proposta opposizione al Tribunale entro 60 (sessanta) giorni dal ricevimento della comunicazione.</w:t>
      </w:r>
    </w:p>
    <w:p w14:paraId="41AB3C6E" w14:textId="77777777" w:rsidR="00205E1F" w:rsidRDefault="0088646D">
      <w:pPr>
        <w:spacing w:line="284" w:lineRule="atLeast"/>
        <w:jc w:val="both"/>
        <w:rPr>
          <w:rFonts w:eastAsia="Times New Roman"/>
          <w:szCs w:val="24"/>
        </w:rPr>
      </w:pPr>
      <w:r>
        <w:rPr>
          <w:rFonts w:eastAsia="Times New Roman"/>
          <w:b/>
          <w:szCs w:val="24"/>
        </w:rPr>
        <w:t>Art. 9 (Obblighi del socio)</w:t>
      </w:r>
    </w:p>
    <w:p w14:paraId="613A235F" w14:textId="77777777" w:rsidR="00205E1F" w:rsidRDefault="0088646D">
      <w:pPr>
        <w:spacing w:line="284" w:lineRule="atLeast"/>
        <w:jc w:val="both"/>
        <w:rPr>
          <w:rFonts w:eastAsia="Times New Roman"/>
          <w:szCs w:val="24"/>
        </w:rPr>
      </w:pPr>
      <w:r>
        <w:rPr>
          <w:rFonts w:eastAsia="Times New Roman"/>
          <w:b/>
          <w:szCs w:val="24"/>
        </w:rPr>
        <w:t>9.1</w:t>
      </w:r>
      <w:r>
        <w:rPr>
          <w:rFonts w:eastAsia="Times New Roman"/>
          <w:szCs w:val="24"/>
        </w:rPr>
        <w:t xml:space="preserve"> Fermi restando gli altri obblighi nascenti dalla legge e dallo statuto, i soci sono obbligati:</w:t>
      </w:r>
    </w:p>
    <w:p w14:paraId="0E6BE46F" w14:textId="77777777" w:rsidR="00205E1F" w:rsidRDefault="0088646D">
      <w:pPr>
        <w:spacing w:line="284" w:lineRule="atLeast"/>
        <w:jc w:val="both"/>
        <w:rPr>
          <w:rFonts w:eastAsia="Times New Roman"/>
          <w:szCs w:val="24"/>
        </w:rPr>
      </w:pPr>
      <w:r>
        <w:rPr>
          <w:rFonts w:eastAsia="Times New Roman"/>
          <w:szCs w:val="24"/>
        </w:rPr>
        <w:t>a) al versamento, con le modalità e nei termini fissati dall’Organo amministrativo:</w:t>
      </w:r>
    </w:p>
    <w:p w14:paraId="5C271F89" w14:textId="77777777" w:rsidR="00205E1F" w:rsidRDefault="0088646D">
      <w:pPr>
        <w:spacing w:line="284" w:lineRule="atLeast"/>
        <w:jc w:val="both"/>
        <w:rPr>
          <w:rFonts w:eastAsia="Times New Roman"/>
          <w:szCs w:val="24"/>
        </w:rPr>
      </w:pPr>
      <w:r>
        <w:rPr>
          <w:rFonts w:eastAsia="Times New Roman"/>
          <w:szCs w:val="24"/>
        </w:rPr>
        <w:lastRenderedPageBreak/>
        <w:t>- del capitale sottoscritto;</w:t>
      </w:r>
    </w:p>
    <w:p w14:paraId="63F1A0DC" w14:textId="77777777" w:rsidR="00205E1F" w:rsidRDefault="0088646D">
      <w:pPr>
        <w:spacing w:line="284" w:lineRule="atLeast"/>
        <w:jc w:val="both"/>
        <w:rPr>
          <w:rFonts w:eastAsia="Times New Roman"/>
          <w:szCs w:val="24"/>
        </w:rPr>
      </w:pPr>
      <w:r>
        <w:rPr>
          <w:rFonts w:eastAsia="Times New Roman"/>
          <w:szCs w:val="24"/>
        </w:rPr>
        <w:t>- dal sovrapprezzo eventualmente determinato dall’assemblea dei soci in sede di approvazione del bilancio su proposta degli Amministratori;</w:t>
      </w:r>
    </w:p>
    <w:p w14:paraId="47B50CCF" w14:textId="77777777" w:rsidR="00205E1F" w:rsidRDefault="0088646D">
      <w:pPr>
        <w:spacing w:line="284" w:lineRule="atLeast"/>
        <w:jc w:val="both"/>
        <w:rPr>
          <w:rFonts w:eastAsia="Times New Roman"/>
          <w:szCs w:val="24"/>
        </w:rPr>
      </w:pPr>
      <w:r>
        <w:rPr>
          <w:rFonts w:eastAsia="Times New Roman"/>
          <w:szCs w:val="24"/>
        </w:rPr>
        <w:t xml:space="preserve">b) all'osservanza dello statuto, dei regolamenti interni e delle deliberazioni adottate dalle decisioni dei soci e/o dagli organi sociali. </w:t>
      </w:r>
    </w:p>
    <w:p w14:paraId="07B948D4" w14:textId="77777777" w:rsidR="00205E1F" w:rsidRDefault="0088646D">
      <w:pPr>
        <w:spacing w:line="284" w:lineRule="atLeast"/>
        <w:jc w:val="both"/>
        <w:rPr>
          <w:rFonts w:eastAsia="Times New Roman"/>
          <w:szCs w:val="24"/>
        </w:rPr>
      </w:pPr>
      <w:r>
        <w:rPr>
          <w:rFonts w:eastAsia="Times New Roman"/>
          <w:szCs w:val="24"/>
        </w:rPr>
        <w:t>c) a contribuire al perseguimento degli scopi sociali partecipando all’attività sociale nelle forme e nei modi stabiliti dall’Assemblea e dall’Organo Amministrativo.</w:t>
      </w:r>
    </w:p>
    <w:p w14:paraId="6A2BA882" w14:textId="77777777" w:rsidR="00205E1F" w:rsidRDefault="0088646D">
      <w:pPr>
        <w:spacing w:line="284" w:lineRule="atLeast"/>
        <w:jc w:val="both"/>
        <w:rPr>
          <w:rFonts w:eastAsia="Times New Roman"/>
          <w:szCs w:val="24"/>
        </w:rPr>
      </w:pPr>
      <w:r>
        <w:rPr>
          <w:rFonts w:eastAsia="Times New Roman"/>
          <w:b/>
          <w:szCs w:val="24"/>
        </w:rPr>
        <w:t>9.2</w:t>
      </w:r>
      <w:r>
        <w:rPr>
          <w:rFonts w:eastAsia="Times New Roman"/>
          <w:szCs w:val="24"/>
        </w:rPr>
        <w:t xml:space="preserve"> Per tutti i rapporti con la Cooperativa il domicilio dei soci è quello risultante dal libro soci. La variazione del domicilio del socio ha effetto dopo 30 (trenta) giorni dalla ricezione della relativa comunicazione da effettuarsi con lettera raccomandata alla Cooperativa.</w:t>
      </w:r>
    </w:p>
    <w:p w14:paraId="27EC659C" w14:textId="77777777" w:rsidR="00205E1F" w:rsidRDefault="0088646D">
      <w:pPr>
        <w:spacing w:line="284" w:lineRule="atLeast"/>
        <w:jc w:val="both"/>
        <w:rPr>
          <w:rFonts w:eastAsia="Times New Roman"/>
          <w:szCs w:val="24"/>
        </w:rPr>
      </w:pPr>
      <w:r>
        <w:rPr>
          <w:rFonts w:eastAsia="Times New Roman"/>
          <w:b/>
          <w:szCs w:val="24"/>
        </w:rPr>
        <w:t xml:space="preserve">9.3 </w:t>
      </w:r>
      <w:proofErr w:type="gramStart"/>
      <w:r>
        <w:rPr>
          <w:rFonts w:eastAsia="Times New Roman"/>
          <w:szCs w:val="24"/>
        </w:rPr>
        <w:t>E’</w:t>
      </w:r>
      <w:proofErr w:type="gramEnd"/>
      <w:r>
        <w:rPr>
          <w:rFonts w:eastAsia="Times New Roman"/>
          <w:szCs w:val="24"/>
        </w:rPr>
        <w:t xml:space="preserve"> fatto divieto ai soci cooperatori di aderire contemporaneamente ad altre cooperative che perseguono identici scopi sociali ed esplicano un’attività concorrente.</w:t>
      </w:r>
    </w:p>
    <w:p w14:paraId="3302D81B" w14:textId="77777777" w:rsidR="00205E1F" w:rsidRDefault="0088646D">
      <w:pPr>
        <w:spacing w:line="284" w:lineRule="atLeast"/>
        <w:jc w:val="both"/>
        <w:rPr>
          <w:rFonts w:eastAsia="Times New Roman"/>
          <w:b/>
          <w:szCs w:val="24"/>
        </w:rPr>
      </w:pPr>
      <w:r>
        <w:rPr>
          <w:rFonts w:eastAsia="Times New Roman"/>
          <w:szCs w:val="24"/>
        </w:rPr>
        <w:t>Tale divieto viene superato nel caso in cui alla causa mutualistica si accompagni altresì quella consortile ai sensi dell’articolo 2545-septies del c.c. dove l’interesse dei soci che si intende realizzare con l’esercizio in comune dell’attività sociale è strettamente connesso ad una attività di impresa analoga, affine o identica a quella della cooperativa.</w:t>
      </w:r>
    </w:p>
    <w:p w14:paraId="0F2953C3" w14:textId="77777777" w:rsidR="00205E1F" w:rsidRDefault="0088646D">
      <w:pPr>
        <w:spacing w:line="284" w:lineRule="atLeast"/>
        <w:jc w:val="both"/>
        <w:rPr>
          <w:rFonts w:eastAsia="Times New Roman"/>
          <w:szCs w:val="24"/>
        </w:rPr>
      </w:pPr>
      <w:r>
        <w:rPr>
          <w:rFonts w:eastAsia="Times New Roman"/>
          <w:b/>
          <w:szCs w:val="24"/>
        </w:rPr>
        <w:t>Art. 10 (Diritti dei soci)</w:t>
      </w:r>
    </w:p>
    <w:p w14:paraId="3F7F0C0C" w14:textId="77777777" w:rsidR="00205E1F" w:rsidRDefault="0088646D">
      <w:pPr>
        <w:spacing w:line="284" w:lineRule="atLeast"/>
        <w:jc w:val="both"/>
        <w:rPr>
          <w:rFonts w:eastAsia="Times New Roman"/>
          <w:szCs w:val="24"/>
        </w:rPr>
      </w:pPr>
      <w:r>
        <w:rPr>
          <w:rFonts w:eastAsia="Times New Roman"/>
          <w:b/>
          <w:szCs w:val="24"/>
        </w:rPr>
        <w:t>10.1</w:t>
      </w:r>
      <w:r>
        <w:rPr>
          <w:rFonts w:eastAsia="Times New Roman"/>
          <w:szCs w:val="24"/>
        </w:rPr>
        <w:t xml:space="preserve"> I soci hanno diritto di esaminare il libro dei soci e il libro delle adunanze e delle deliberazioni dell'assemblea e di ottenerne estratti a proprie spese.</w:t>
      </w:r>
    </w:p>
    <w:p w14:paraId="07FE08A5" w14:textId="77777777" w:rsidR="00205E1F" w:rsidRDefault="0088646D">
      <w:pPr>
        <w:spacing w:line="284" w:lineRule="atLeast"/>
        <w:jc w:val="both"/>
        <w:rPr>
          <w:rFonts w:eastAsia="Times New Roman"/>
          <w:szCs w:val="24"/>
        </w:rPr>
      </w:pPr>
      <w:r>
        <w:rPr>
          <w:rFonts w:eastAsia="Times New Roman"/>
          <w:b/>
          <w:color w:val="000000"/>
          <w:szCs w:val="24"/>
        </w:rPr>
        <w:t>10.2</w:t>
      </w:r>
      <w:r>
        <w:rPr>
          <w:rFonts w:eastAsia="Times New Roman"/>
          <w:color w:val="000000"/>
          <w:szCs w:val="24"/>
        </w:rPr>
        <w:t xml:space="preserve"> Quando almeno un </w:t>
      </w:r>
      <w:r>
        <w:rPr>
          <w:rFonts w:eastAsia="Times New Roman"/>
          <w:szCs w:val="24"/>
        </w:rPr>
        <w:t xml:space="preserve">terzo </w:t>
      </w:r>
      <w:r>
        <w:rPr>
          <w:rFonts w:eastAsia="Times New Roman"/>
          <w:color w:val="000000"/>
          <w:szCs w:val="24"/>
        </w:rPr>
        <w:t>del numero complessivo dei soci lo richieda</w:t>
      </w:r>
      <w:r>
        <w:rPr>
          <w:rFonts w:eastAsia="Times New Roman"/>
          <w:szCs w:val="24"/>
        </w:rPr>
        <w:t>,</w:t>
      </w:r>
      <w:r>
        <w:rPr>
          <w:rFonts w:eastAsia="Times New Roman"/>
          <w:color w:val="000000"/>
          <w:szCs w:val="24"/>
        </w:rPr>
        <w:t xml:space="preserve"> gli stessi hanno diritto ad esaminare il libro delle adunanze e delle deliberazioni del consiglio di amministrazione e il libro delle deliberazioni del comitato esecutivo, se esiste. L’esame deve essere svolto attraverso un rappresentante comune.</w:t>
      </w:r>
    </w:p>
    <w:p w14:paraId="379E6514" w14:textId="77777777" w:rsidR="00205E1F" w:rsidRDefault="0088646D">
      <w:pPr>
        <w:spacing w:line="284" w:lineRule="atLeast"/>
        <w:jc w:val="both"/>
        <w:rPr>
          <w:rFonts w:eastAsia="Times New Roman"/>
          <w:color w:val="000000"/>
          <w:szCs w:val="24"/>
        </w:rPr>
      </w:pPr>
      <w:r>
        <w:rPr>
          <w:rFonts w:eastAsia="Times New Roman"/>
          <w:b/>
          <w:color w:val="000000"/>
          <w:szCs w:val="24"/>
        </w:rPr>
        <w:t>10.3</w:t>
      </w:r>
      <w:r>
        <w:rPr>
          <w:rFonts w:eastAsia="Times New Roman"/>
          <w:color w:val="000000"/>
          <w:szCs w:val="24"/>
        </w:rPr>
        <w:t xml:space="preserve"> Tali diritti non spettano ai soci in mora per la mancata esecuzione dei conferimenti o inadempienti rispetto alle obbligazioni contratte con la società.</w:t>
      </w:r>
    </w:p>
    <w:p w14:paraId="52988083" w14:textId="77777777" w:rsidR="00205E1F" w:rsidRDefault="0088646D">
      <w:pPr>
        <w:spacing w:line="284" w:lineRule="atLeast"/>
        <w:jc w:val="both"/>
        <w:rPr>
          <w:rFonts w:eastAsia="Times New Roman"/>
          <w:szCs w:val="24"/>
        </w:rPr>
      </w:pPr>
      <w:r>
        <w:rPr>
          <w:rFonts w:eastAsia="Times New Roman"/>
          <w:b/>
          <w:szCs w:val="24"/>
        </w:rPr>
        <w:t>Art. 11 (Perdita della qualità di socio)</w:t>
      </w:r>
    </w:p>
    <w:p w14:paraId="3F871009" w14:textId="77777777" w:rsidR="00205E1F" w:rsidRDefault="0088646D">
      <w:pPr>
        <w:spacing w:line="284" w:lineRule="atLeast"/>
        <w:jc w:val="both"/>
        <w:rPr>
          <w:rFonts w:eastAsia="Times New Roman"/>
          <w:szCs w:val="24"/>
        </w:rPr>
      </w:pPr>
      <w:r>
        <w:rPr>
          <w:rFonts w:eastAsia="Times New Roman"/>
          <w:b/>
          <w:szCs w:val="24"/>
        </w:rPr>
        <w:t>11.1</w:t>
      </w:r>
      <w:r>
        <w:rPr>
          <w:rFonts w:eastAsia="Times New Roman"/>
          <w:szCs w:val="24"/>
        </w:rPr>
        <w:t xml:space="preserve"> La qualità di socio si perde:</w:t>
      </w:r>
    </w:p>
    <w:p w14:paraId="3B7EF912" w14:textId="77777777" w:rsidR="00205E1F" w:rsidRDefault="0088646D">
      <w:pPr>
        <w:spacing w:line="284" w:lineRule="atLeast"/>
        <w:jc w:val="both"/>
        <w:rPr>
          <w:rFonts w:eastAsia="Times New Roman"/>
          <w:szCs w:val="24"/>
        </w:rPr>
      </w:pPr>
      <w:r>
        <w:rPr>
          <w:rFonts w:eastAsia="Times New Roman"/>
          <w:szCs w:val="24"/>
        </w:rPr>
        <w:t>1. per recesso, esclusione, decadenza, fallimento o per causa di morte, se il socio è persona fisica;</w:t>
      </w:r>
    </w:p>
    <w:p w14:paraId="1125EC2D" w14:textId="77777777" w:rsidR="00205E1F" w:rsidRDefault="0088646D">
      <w:pPr>
        <w:spacing w:line="284" w:lineRule="atLeast"/>
        <w:jc w:val="both"/>
        <w:rPr>
          <w:rFonts w:eastAsia="Times New Roman"/>
          <w:szCs w:val="24"/>
        </w:rPr>
      </w:pPr>
      <w:r>
        <w:rPr>
          <w:rFonts w:eastAsia="Times New Roman"/>
          <w:szCs w:val="24"/>
        </w:rPr>
        <w:t>2. per recesso, esclusione, decadenza, fallimento, scioglimento o liquidazione se il socio è diverso da persona fisica;</w:t>
      </w:r>
    </w:p>
    <w:p w14:paraId="76E23C82" w14:textId="77777777" w:rsidR="00205E1F" w:rsidRDefault="0088646D">
      <w:pPr>
        <w:spacing w:line="284" w:lineRule="atLeast"/>
        <w:jc w:val="both"/>
        <w:rPr>
          <w:rFonts w:eastAsia="Times New Roman"/>
          <w:szCs w:val="24"/>
        </w:rPr>
      </w:pPr>
      <w:r>
        <w:rPr>
          <w:rFonts w:eastAsia="Times New Roman"/>
          <w:szCs w:val="24"/>
        </w:rPr>
        <w:t>3. per perdita dei requisiti di cui al precedente art. 5.</w:t>
      </w:r>
    </w:p>
    <w:p w14:paraId="60382FFA" w14:textId="77777777" w:rsidR="00205E1F" w:rsidRDefault="0088646D">
      <w:pPr>
        <w:spacing w:line="284" w:lineRule="atLeast"/>
        <w:jc w:val="both"/>
        <w:rPr>
          <w:rFonts w:eastAsia="Times New Roman"/>
          <w:szCs w:val="24"/>
        </w:rPr>
      </w:pPr>
      <w:r>
        <w:rPr>
          <w:rFonts w:eastAsia="Times New Roman"/>
          <w:b/>
          <w:szCs w:val="24"/>
        </w:rPr>
        <w:t>Art. 12 (Recesso del socio)</w:t>
      </w:r>
    </w:p>
    <w:p w14:paraId="66956142" w14:textId="77777777" w:rsidR="00205E1F" w:rsidRDefault="0088646D">
      <w:pPr>
        <w:spacing w:line="284" w:lineRule="atLeast"/>
        <w:jc w:val="both"/>
        <w:rPr>
          <w:rFonts w:eastAsia="Times New Roman"/>
          <w:szCs w:val="24"/>
        </w:rPr>
      </w:pPr>
      <w:r>
        <w:rPr>
          <w:rFonts w:eastAsia="Times New Roman"/>
          <w:b/>
          <w:szCs w:val="24"/>
        </w:rPr>
        <w:t>12.1</w:t>
      </w:r>
      <w:r>
        <w:rPr>
          <w:rFonts w:eastAsia="Times New Roman"/>
          <w:szCs w:val="24"/>
        </w:rPr>
        <w:t xml:space="preserve"> Oltre che nei casi previsti dalla legge, può recedere il socio:</w:t>
      </w:r>
    </w:p>
    <w:p w14:paraId="0BC12035" w14:textId="77777777" w:rsidR="00205E1F" w:rsidRDefault="0088646D">
      <w:pPr>
        <w:tabs>
          <w:tab w:val="left" w:pos="720"/>
        </w:tabs>
        <w:spacing w:line="284" w:lineRule="atLeast"/>
        <w:jc w:val="both"/>
        <w:rPr>
          <w:rFonts w:eastAsia="Times New Roman"/>
          <w:szCs w:val="24"/>
        </w:rPr>
      </w:pPr>
      <w:r>
        <w:rPr>
          <w:rFonts w:eastAsia="Times New Roman"/>
          <w:szCs w:val="24"/>
        </w:rPr>
        <w:lastRenderedPageBreak/>
        <w:t>a) che abbia perduto i requisiti soggettivi e oggettivi per l'ammissione;</w:t>
      </w:r>
    </w:p>
    <w:p w14:paraId="0AFD5511" w14:textId="77777777" w:rsidR="00205E1F" w:rsidRDefault="0088646D">
      <w:pPr>
        <w:tabs>
          <w:tab w:val="left" w:pos="720"/>
        </w:tabs>
        <w:spacing w:line="284" w:lineRule="atLeast"/>
        <w:jc w:val="both"/>
        <w:rPr>
          <w:rFonts w:eastAsia="Times New Roman"/>
          <w:szCs w:val="24"/>
        </w:rPr>
      </w:pPr>
      <w:r>
        <w:rPr>
          <w:rFonts w:eastAsia="Times New Roman"/>
          <w:szCs w:val="24"/>
        </w:rPr>
        <w:t>b) che non si trovi più in grado di partecipare al raggiungimento degli scopi sociali.</w:t>
      </w:r>
    </w:p>
    <w:p w14:paraId="33B52F6A" w14:textId="77777777" w:rsidR="00205E1F" w:rsidRDefault="0088646D">
      <w:pPr>
        <w:spacing w:line="284" w:lineRule="atLeast"/>
        <w:jc w:val="both"/>
        <w:rPr>
          <w:rFonts w:eastAsia="Times New Roman"/>
          <w:szCs w:val="24"/>
        </w:rPr>
      </w:pPr>
      <w:r>
        <w:rPr>
          <w:rFonts w:eastAsia="Times New Roman"/>
          <w:b/>
          <w:szCs w:val="24"/>
        </w:rPr>
        <w:t>12.2</w:t>
      </w:r>
      <w:r>
        <w:rPr>
          <w:rFonts w:eastAsia="Times New Roman"/>
          <w:szCs w:val="24"/>
        </w:rPr>
        <w:t xml:space="preserve"> Il diritto di recesso è esercitato mediante lettera raccomandata che deve essere spedita alla società</w:t>
      </w:r>
      <w:r>
        <w:rPr>
          <w:rFonts w:eastAsia="Times New Roman"/>
          <w:b/>
          <w:szCs w:val="24"/>
        </w:rPr>
        <w:t xml:space="preserve"> </w:t>
      </w:r>
      <w:r>
        <w:rPr>
          <w:rFonts w:eastAsia="Times New Roman"/>
          <w:szCs w:val="24"/>
        </w:rPr>
        <w:t>entro quindici giorni dall'iscrizione nel registro delle imprese della delibera che lo legittima, con l'indicazione delle generalità del socio recedente e del domicilio per le comunicazioni inerenti al procedimento. Se il fatto che legittima il recesso è diverso da una deliberazione, esso è esercitato entro trenta giorni dalla sua conoscenza da parte del socio.</w:t>
      </w:r>
    </w:p>
    <w:p w14:paraId="48E8BEDD" w14:textId="77777777" w:rsidR="00205E1F" w:rsidRDefault="0088646D">
      <w:pPr>
        <w:spacing w:line="284" w:lineRule="atLeast"/>
        <w:jc w:val="both"/>
        <w:rPr>
          <w:rFonts w:eastAsia="Times New Roman"/>
          <w:szCs w:val="24"/>
        </w:rPr>
      </w:pPr>
      <w:r>
        <w:rPr>
          <w:rFonts w:eastAsia="Times New Roman"/>
          <w:b/>
          <w:szCs w:val="24"/>
        </w:rPr>
        <w:t>12.3</w:t>
      </w:r>
      <w:r>
        <w:rPr>
          <w:rFonts w:eastAsia="Times New Roman"/>
          <w:szCs w:val="24"/>
        </w:rPr>
        <w:t xml:space="preserve"> Il recesso non può essere esercitato e, se già esercitato, è privo di efficacia, se,</w:t>
      </w:r>
      <w:r>
        <w:rPr>
          <w:rFonts w:eastAsia="Times New Roman"/>
          <w:b/>
          <w:szCs w:val="24"/>
        </w:rPr>
        <w:t xml:space="preserve"> </w:t>
      </w:r>
      <w:r>
        <w:rPr>
          <w:rFonts w:eastAsia="Times New Roman"/>
          <w:szCs w:val="24"/>
        </w:rPr>
        <w:t>entro novanta giorni, la società revoca la delibera che lo legittima ovvero se è deliberato lo scioglimento della società.</w:t>
      </w:r>
    </w:p>
    <w:p w14:paraId="23EEF775" w14:textId="77777777" w:rsidR="00205E1F" w:rsidRDefault="0088646D">
      <w:pPr>
        <w:spacing w:line="284" w:lineRule="atLeast"/>
        <w:jc w:val="both"/>
        <w:rPr>
          <w:rFonts w:eastAsia="Times New Roman"/>
          <w:szCs w:val="24"/>
        </w:rPr>
      </w:pPr>
      <w:r>
        <w:rPr>
          <w:rFonts w:eastAsia="Times New Roman"/>
          <w:b/>
          <w:szCs w:val="24"/>
        </w:rPr>
        <w:t>12.4</w:t>
      </w:r>
      <w:r>
        <w:rPr>
          <w:rFonts w:eastAsia="Times New Roman"/>
          <w:szCs w:val="24"/>
        </w:rPr>
        <w:t xml:space="preserve"> Spetta all’organo amministrativo esaminare, entro sessanta giorni dalla ricezione, la dichiarazione di recesso e constatare, pertanto, se ricorrano i motivi che, a norma della legge e del presente statuto, legittimino il recesso medesimo.</w:t>
      </w:r>
    </w:p>
    <w:p w14:paraId="21980ECF" w14:textId="77777777" w:rsidR="00205E1F" w:rsidRDefault="0088646D">
      <w:pPr>
        <w:spacing w:line="284" w:lineRule="atLeast"/>
        <w:jc w:val="both"/>
        <w:rPr>
          <w:rFonts w:eastAsia="Times New Roman"/>
          <w:szCs w:val="24"/>
        </w:rPr>
      </w:pPr>
      <w:r>
        <w:rPr>
          <w:rFonts w:eastAsia="Times New Roman"/>
          <w:szCs w:val="24"/>
        </w:rPr>
        <w:t>Se non sussistono i presupposti del recesso, l’organo amministrativo deve darne immediata comunicazione al socio, che entro 60 (sessanta) giorni dal ricevimento della comunicazione, può proporre opposizione innanzi il tribunale.</w:t>
      </w:r>
    </w:p>
    <w:p w14:paraId="617CE3BA" w14:textId="77777777" w:rsidR="00205E1F" w:rsidRDefault="0088646D">
      <w:pPr>
        <w:spacing w:line="284" w:lineRule="atLeast"/>
        <w:jc w:val="both"/>
        <w:rPr>
          <w:rFonts w:eastAsia="Times New Roman"/>
          <w:szCs w:val="24"/>
        </w:rPr>
      </w:pPr>
      <w:r>
        <w:rPr>
          <w:rFonts w:eastAsia="Times New Roman"/>
          <w:b/>
          <w:szCs w:val="24"/>
        </w:rPr>
        <w:t>12.5</w:t>
      </w:r>
      <w:r>
        <w:rPr>
          <w:rFonts w:eastAsia="Times New Roman"/>
          <w:szCs w:val="24"/>
        </w:rPr>
        <w:t xml:space="preserve"> Il recesso ha effetto per quanto riguarda il rapporto sociale dalla comunicazione del provvedimento di accoglimento della domanda.</w:t>
      </w:r>
    </w:p>
    <w:p w14:paraId="0F39502F" w14:textId="77777777" w:rsidR="00205E1F" w:rsidRDefault="0088646D">
      <w:pPr>
        <w:spacing w:line="284" w:lineRule="atLeast"/>
        <w:jc w:val="both"/>
        <w:rPr>
          <w:rFonts w:eastAsia="Times New Roman"/>
          <w:szCs w:val="24"/>
        </w:rPr>
      </w:pPr>
      <w:r>
        <w:rPr>
          <w:rFonts w:eastAsia="Times New Roman"/>
          <w:szCs w:val="24"/>
        </w:rPr>
        <w:t>Per i rapporti mutualistici tra socio ordinario e Società, il recesso ha effetto con la chiusura dell'esercizio in corso, se comunicato tre mesi prima, e, in caso contrario, con la chiusura dell'esercizio successivo. Tuttavia, l’Organo amministrativo potrà, su richiesta dell'interessato, far decorrere l’effetto del recesso dalla comunicazione del provvedimento di accoglimento della domanda.</w:t>
      </w:r>
    </w:p>
    <w:p w14:paraId="24C5C6FC" w14:textId="77777777" w:rsidR="00205E1F" w:rsidRDefault="0088646D">
      <w:pPr>
        <w:spacing w:line="284" w:lineRule="atLeast"/>
        <w:jc w:val="both"/>
        <w:rPr>
          <w:rFonts w:eastAsia="Times New Roman"/>
          <w:szCs w:val="24"/>
        </w:rPr>
      </w:pPr>
      <w:r>
        <w:rPr>
          <w:rFonts w:eastAsia="Times New Roman"/>
          <w:b/>
          <w:szCs w:val="24"/>
        </w:rPr>
        <w:t>12.6</w:t>
      </w:r>
      <w:r>
        <w:rPr>
          <w:rFonts w:eastAsia="Times New Roman"/>
          <w:szCs w:val="24"/>
        </w:rPr>
        <w:t xml:space="preserve"> Poiché l’appartenenza alla società cooperativa e la fruizione dei vantaggi mutualistici fanno capo ad una posizione soggettiva non frazionabile, il recesso non può essere parziale.</w:t>
      </w:r>
    </w:p>
    <w:p w14:paraId="526F75F5" w14:textId="77777777" w:rsidR="00205E1F" w:rsidRDefault="0088646D">
      <w:pPr>
        <w:spacing w:line="284" w:lineRule="atLeast"/>
        <w:jc w:val="both"/>
        <w:rPr>
          <w:rFonts w:eastAsia="Times New Roman"/>
          <w:szCs w:val="24"/>
        </w:rPr>
      </w:pPr>
      <w:r>
        <w:rPr>
          <w:rFonts w:eastAsia="Times New Roman"/>
          <w:b/>
          <w:szCs w:val="24"/>
        </w:rPr>
        <w:t>Art. 13 (Esclusione)</w:t>
      </w:r>
    </w:p>
    <w:p w14:paraId="190D0BA0" w14:textId="77777777" w:rsidR="00205E1F" w:rsidRDefault="0088646D">
      <w:pPr>
        <w:spacing w:line="284" w:lineRule="atLeast"/>
        <w:jc w:val="both"/>
        <w:rPr>
          <w:rFonts w:eastAsia="Times New Roman"/>
          <w:szCs w:val="24"/>
        </w:rPr>
      </w:pPr>
      <w:r>
        <w:rPr>
          <w:rFonts w:eastAsia="Times New Roman"/>
          <w:b/>
          <w:szCs w:val="24"/>
        </w:rPr>
        <w:t>13.1</w:t>
      </w:r>
      <w:r>
        <w:rPr>
          <w:rFonts w:eastAsia="Times New Roman"/>
          <w:szCs w:val="24"/>
        </w:rPr>
        <w:t xml:space="preserve"> L'esclusione può essere deliberata dall'Organo amministrativo, oltre che nei casi previsti dalla legge, nei confronti del socio che:</w:t>
      </w:r>
    </w:p>
    <w:p w14:paraId="2483C7E0" w14:textId="77777777" w:rsidR="00205E1F" w:rsidRDefault="0088646D">
      <w:pPr>
        <w:tabs>
          <w:tab w:val="left" w:pos="360"/>
        </w:tabs>
        <w:spacing w:line="284" w:lineRule="atLeast"/>
        <w:jc w:val="both"/>
        <w:rPr>
          <w:rFonts w:eastAsia="Times New Roman"/>
          <w:szCs w:val="24"/>
        </w:rPr>
      </w:pPr>
      <w:r>
        <w:rPr>
          <w:rFonts w:eastAsia="Times New Roman"/>
          <w:szCs w:val="24"/>
        </w:rPr>
        <w:t>a) che non sia più in grado di concorrere al raggiungimento degli scopi sociali, oppure che abbia perduto i requisiti richiesti per l’ammissione;</w:t>
      </w:r>
    </w:p>
    <w:p w14:paraId="6E97B28A" w14:textId="77777777" w:rsidR="00205E1F" w:rsidRDefault="0088646D">
      <w:pPr>
        <w:tabs>
          <w:tab w:val="left" w:pos="360"/>
        </w:tabs>
        <w:spacing w:line="284" w:lineRule="atLeast"/>
        <w:jc w:val="both"/>
        <w:rPr>
          <w:rFonts w:eastAsia="Times New Roman"/>
          <w:szCs w:val="24"/>
        </w:rPr>
      </w:pPr>
      <w:r>
        <w:rPr>
          <w:rFonts w:eastAsia="Times New Roman"/>
          <w:szCs w:val="24"/>
        </w:rPr>
        <w:t xml:space="preserve">b) che risulti gravemente inadempiente per le obbligazioni che derivano dalla legge, dallo statuto, dai regolamenti o che </w:t>
      </w:r>
      <w:r>
        <w:rPr>
          <w:rFonts w:eastAsia="Times New Roman"/>
          <w:szCs w:val="24"/>
        </w:rPr>
        <w:lastRenderedPageBreak/>
        <w:t>ineriscano il rapporto mutualistico, nonché dalle deliberazioni adottate dagli organi sociali;</w:t>
      </w:r>
    </w:p>
    <w:p w14:paraId="4CA953FD" w14:textId="77777777" w:rsidR="00205E1F" w:rsidRDefault="0088646D">
      <w:pPr>
        <w:tabs>
          <w:tab w:val="left" w:pos="360"/>
        </w:tabs>
        <w:spacing w:line="284" w:lineRule="atLeast"/>
        <w:jc w:val="both"/>
        <w:rPr>
          <w:rFonts w:eastAsia="Times New Roman"/>
          <w:szCs w:val="24"/>
        </w:rPr>
      </w:pPr>
      <w:r>
        <w:rPr>
          <w:rFonts w:eastAsia="Times New Roman"/>
          <w:szCs w:val="24"/>
        </w:rPr>
        <w:t>d) che non osservi il presente statuto, i regolamenti sociali, le deliberazioni adottate dagli organi sociali, salva la facoltà dell’Organo amministrativo di accordare al socio un termine non superiore a 60 (sessanta) giorni per adeguarsi, e che, previa intimazione da parte dell’Organo amministrativo con termine di almeno 30 (trenta) giorni, non adempia al versamento del valore delle quote sottoscritte o ai pagamenti di somme dovute alla Cooperativa a qualsiasi titolo;</w:t>
      </w:r>
    </w:p>
    <w:p w14:paraId="1707F47E" w14:textId="77777777" w:rsidR="00205E1F" w:rsidRDefault="0088646D">
      <w:pPr>
        <w:tabs>
          <w:tab w:val="left" w:pos="360"/>
        </w:tabs>
        <w:spacing w:line="284" w:lineRule="atLeast"/>
        <w:jc w:val="both"/>
        <w:rPr>
          <w:rFonts w:eastAsia="Times New Roman"/>
          <w:szCs w:val="24"/>
        </w:rPr>
      </w:pPr>
      <w:r>
        <w:rPr>
          <w:rFonts w:eastAsia="Times New Roman"/>
          <w:szCs w:val="24"/>
        </w:rPr>
        <w:t>e) che svolga o tenti di svolgere attività in concorrenza con la Cooperativa, o che presti la propria opera presso imprese private o pubbliche, senza l'esplicita autorizzazione dell’Organo amministrativo;</w:t>
      </w:r>
    </w:p>
    <w:p w14:paraId="273B489C" w14:textId="77777777" w:rsidR="00205E1F" w:rsidRDefault="0088646D">
      <w:pPr>
        <w:tabs>
          <w:tab w:val="left" w:pos="360"/>
        </w:tabs>
        <w:spacing w:line="284" w:lineRule="atLeast"/>
        <w:jc w:val="both"/>
        <w:rPr>
          <w:rFonts w:eastAsia="Times New Roman"/>
          <w:szCs w:val="24"/>
        </w:rPr>
      </w:pPr>
      <w:r>
        <w:rPr>
          <w:rFonts w:eastAsia="Times New Roman"/>
          <w:szCs w:val="24"/>
        </w:rPr>
        <w:t>f) che venga dichiarato fallito, interdetto o inabilitato;</w:t>
      </w:r>
    </w:p>
    <w:p w14:paraId="285D6369" w14:textId="77777777" w:rsidR="00205E1F" w:rsidRDefault="0088646D">
      <w:pPr>
        <w:tabs>
          <w:tab w:val="left" w:pos="360"/>
        </w:tabs>
        <w:spacing w:line="284" w:lineRule="atLeast"/>
        <w:jc w:val="both"/>
        <w:rPr>
          <w:rFonts w:eastAsia="Times New Roman"/>
          <w:szCs w:val="24"/>
        </w:rPr>
      </w:pPr>
      <w:r>
        <w:rPr>
          <w:rFonts w:eastAsia="Times New Roman"/>
          <w:szCs w:val="24"/>
        </w:rPr>
        <w:t>g) per comportamenti gravemente contrari agli interessi della cooperativa e per condotte costituenti reato tenute nei confronti dell’Organo amministrativo e degli altri soci;</w:t>
      </w:r>
    </w:p>
    <w:p w14:paraId="21BB8BB6" w14:textId="77777777" w:rsidR="00205E1F" w:rsidRDefault="0088646D">
      <w:pPr>
        <w:spacing w:line="284" w:lineRule="atLeast"/>
        <w:jc w:val="both"/>
        <w:rPr>
          <w:rFonts w:eastAsia="Times New Roman"/>
          <w:szCs w:val="24"/>
        </w:rPr>
      </w:pPr>
      <w:r>
        <w:rPr>
          <w:rFonts w:eastAsia="Times New Roman"/>
          <w:b/>
          <w:szCs w:val="24"/>
        </w:rPr>
        <w:t>13.2</w:t>
      </w:r>
      <w:r>
        <w:rPr>
          <w:rFonts w:eastAsia="Times New Roman"/>
          <w:szCs w:val="24"/>
        </w:rPr>
        <w:t xml:space="preserve"> Contro la deliberazione di esclusione il socio può proporre opposizione al tribunale, nel termine di sessanta giorni dalla comunicazione. Lo scioglimento del rapporto sociale determina anche la risoluzione dei rapporti mutualistici pendenti.</w:t>
      </w:r>
    </w:p>
    <w:p w14:paraId="32EB936B" w14:textId="77777777" w:rsidR="00205E1F" w:rsidRDefault="0088646D">
      <w:pPr>
        <w:spacing w:line="284" w:lineRule="atLeast"/>
        <w:jc w:val="both"/>
        <w:rPr>
          <w:rFonts w:eastAsia="Times New Roman"/>
          <w:szCs w:val="24"/>
        </w:rPr>
      </w:pPr>
      <w:r>
        <w:rPr>
          <w:rFonts w:eastAsia="Times New Roman"/>
          <w:b/>
          <w:szCs w:val="24"/>
        </w:rPr>
        <w:t>13.3</w:t>
      </w:r>
      <w:r>
        <w:rPr>
          <w:rFonts w:eastAsia="Times New Roman"/>
          <w:szCs w:val="24"/>
        </w:rPr>
        <w:t xml:space="preserve"> L'esclusione diventa operante dall'annotazione nel libro dei soci, da farsi a cura degli Amministratori.</w:t>
      </w:r>
    </w:p>
    <w:p w14:paraId="12834298" w14:textId="77777777" w:rsidR="00205E1F" w:rsidRDefault="0088646D">
      <w:pPr>
        <w:spacing w:line="284" w:lineRule="atLeast"/>
        <w:jc w:val="both"/>
        <w:rPr>
          <w:rFonts w:eastAsia="Times New Roman"/>
          <w:szCs w:val="24"/>
        </w:rPr>
      </w:pPr>
      <w:r>
        <w:rPr>
          <w:rFonts w:eastAsia="Times New Roman"/>
          <w:b/>
          <w:szCs w:val="24"/>
        </w:rPr>
        <w:t xml:space="preserve">13.4 </w:t>
      </w:r>
      <w:r>
        <w:rPr>
          <w:rFonts w:eastAsia="Times New Roman"/>
          <w:szCs w:val="24"/>
        </w:rPr>
        <w:t>L’organo amministrativo delibera la decadenza nei confronti dei soci ai quali sia venuto meno lo status connesso alla loro partecipazione alla compagine, e precisamente:</w:t>
      </w:r>
    </w:p>
    <w:p w14:paraId="509E8913" w14:textId="77777777" w:rsidR="00205E1F" w:rsidRDefault="0088646D">
      <w:pPr>
        <w:spacing w:line="284" w:lineRule="atLeast"/>
        <w:jc w:val="both"/>
        <w:rPr>
          <w:rFonts w:eastAsia="Times New Roman"/>
          <w:szCs w:val="24"/>
        </w:rPr>
      </w:pPr>
      <w:r>
        <w:rPr>
          <w:rFonts w:eastAsia="Times New Roman"/>
          <w:szCs w:val="24"/>
        </w:rPr>
        <w:t>- i soci fruitori che hanno cessato di usufruire dei servizi della Cooperativa.</w:t>
      </w:r>
    </w:p>
    <w:p w14:paraId="6CFD7F28" w14:textId="77777777" w:rsidR="00205E1F" w:rsidRDefault="0088646D">
      <w:pPr>
        <w:spacing w:line="284" w:lineRule="atLeast"/>
        <w:jc w:val="both"/>
        <w:rPr>
          <w:rFonts w:eastAsia="Times New Roman"/>
          <w:szCs w:val="24"/>
        </w:rPr>
      </w:pPr>
      <w:r>
        <w:rPr>
          <w:rFonts w:eastAsia="Times New Roman"/>
          <w:b/>
          <w:szCs w:val="24"/>
        </w:rPr>
        <w:t>Art. 14 (Morte del socio)</w:t>
      </w:r>
    </w:p>
    <w:p w14:paraId="540418E4" w14:textId="77777777" w:rsidR="00205E1F" w:rsidRDefault="0088646D">
      <w:pPr>
        <w:tabs>
          <w:tab w:val="left" w:pos="204"/>
        </w:tabs>
        <w:spacing w:line="284" w:lineRule="atLeast"/>
        <w:jc w:val="both"/>
        <w:rPr>
          <w:rFonts w:eastAsia="Times New Roman"/>
          <w:szCs w:val="24"/>
        </w:rPr>
      </w:pPr>
      <w:r>
        <w:rPr>
          <w:rFonts w:eastAsia="Times New Roman"/>
          <w:b/>
          <w:szCs w:val="24"/>
        </w:rPr>
        <w:t>14.1</w:t>
      </w:r>
      <w:r>
        <w:rPr>
          <w:rFonts w:eastAsia="Times New Roman"/>
          <w:szCs w:val="24"/>
        </w:rPr>
        <w:t xml:space="preserve"> Nel caso di decesso di un Socio, la Cooperativa continuerà con gli eredi o legatari del socio defunto, purché essi abbiano i requisiti per l’ammissione e previa delibera dell’Organo Amministrativo che ne accerti i requisiti con le modalità e le procedure di cui al precedente art. 6). In mancanza si provvede alla liquidazione ai sensi dell’art. 15).</w:t>
      </w:r>
    </w:p>
    <w:p w14:paraId="3C3BCA4E" w14:textId="77777777" w:rsidR="00205E1F" w:rsidRDefault="0088646D">
      <w:pPr>
        <w:spacing w:line="284" w:lineRule="atLeast"/>
        <w:jc w:val="both"/>
        <w:rPr>
          <w:rFonts w:eastAsia="Times New Roman"/>
          <w:szCs w:val="24"/>
        </w:rPr>
      </w:pPr>
      <w:r>
        <w:rPr>
          <w:rFonts w:eastAsia="Times New Roman"/>
          <w:szCs w:val="24"/>
        </w:rPr>
        <w:t>Essi, entro sei mesi dalla data di decesso, dovranno indicare quello di loro che assumerà la qualifica di Socio o li rappresenterà di fronte alla Società. In difetto di tale comunicazione si applica l’art. 2347, commi 2 e 3 del codice civile.</w:t>
      </w:r>
    </w:p>
    <w:p w14:paraId="5CCCE641" w14:textId="77777777" w:rsidR="00205E1F" w:rsidRDefault="0088646D">
      <w:pPr>
        <w:spacing w:line="284" w:lineRule="atLeast"/>
        <w:jc w:val="both"/>
        <w:rPr>
          <w:rFonts w:eastAsia="Times New Roman"/>
          <w:szCs w:val="24"/>
        </w:rPr>
      </w:pPr>
      <w:r>
        <w:rPr>
          <w:rFonts w:eastAsia="Times New Roman"/>
          <w:b/>
          <w:szCs w:val="24"/>
        </w:rPr>
        <w:t>14.2</w:t>
      </w:r>
      <w:r>
        <w:rPr>
          <w:rFonts w:eastAsia="Times New Roman"/>
          <w:szCs w:val="24"/>
        </w:rPr>
        <w:t xml:space="preserve"> I comproprietari della quota rispondono solidalmente delle obbligazioni da essa derivanti.</w:t>
      </w:r>
    </w:p>
    <w:p w14:paraId="3BAA363D" w14:textId="77777777" w:rsidR="00205E1F" w:rsidRDefault="0088646D">
      <w:pPr>
        <w:spacing w:line="284" w:lineRule="atLeast"/>
        <w:jc w:val="both"/>
        <w:rPr>
          <w:rFonts w:eastAsia="Times New Roman"/>
          <w:szCs w:val="24"/>
        </w:rPr>
      </w:pPr>
      <w:r>
        <w:rPr>
          <w:rFonts w:eastAsia="Times New Roman"/>
          <w:b/>
          <w:szCs w:val="24"/>
        </w:rPr>
        <w:t>Art. 15 (Liquidazione)</w:t>
      </w:r>
    </w:p>
    <w:p w14:paraId="0BEF87D9" w14:textId="77777777" w:rsidR="00205E1F" w:rsidRDefault="0088646D">
      <w:pPr>
        <w:spacing w:line="284" w:lineRule="atLeast"/>
        <w:jc w:val="both"/>
        <w:rPr>
          <w:rFonts w:eastAsia="Times New Roman"/>
          <w:szCs w:val="24"/>
        </w:rPr>
      </w:pPr>
      <w:r>
        <w:rPr>
          <w:rFonts w:eastAsia="Times New Roman"/>
          <w:b/>
          <w:szCs w:val="24"/>
        </w:rPr>
        <w:t>15.1</w:t>
      </w:r>
      <w:r>
        <w:rPr>
          <w:rFonts w:eastAsia="Times New Roman"/>
          <w:szCs w:val="24"/>
        </w:rPr>
        <w:t xml:space="preserve"> I soci receduti o esclusi e gli eredi o legatari del socio defunto quando non continuano l’attività hanno diritto al rimborso esclusivamente delle quote interamente liberate, la cui liquidazione avrà luogo sulla base del bilancio d’esercizio </w:t>
      </w:r>
      <w:r>
        <w:rPr>
          <w:rFonts w:eastAsia="Times New Roman"/>
          <w:szCs w:val="24"/>
        </w:rPr>
        <w:lastRenderedPageBreak/>
        <w:t>nel quale lo scioglimento del rapporto sociale, limitatamente al socio, diventa operativo e comunque, in misura mai superiore all’importo effettivamente versato e rivalutato.</w:t>
      </w:r>
    </w:p>
    <w:p w14:paraId="7F3B4075" w14:textId="77777777" w:rsidR="00205E1F" w:rsidRDefault="0088646D">
      <w:pPr>
        <w:spacing w:line="284" w:lineRule="atLeast"/>
        <w:jc w:val="both"/>
        <w:rPr>
          <w:rFonts w:eastAsia="Times New Roman"/>
          <w:szCs w:val="24"/>
        </w:rPr>
      </w:pPr>
      <w:r>
        <w:rPr>
          <w:rFonts w:eastAsia="Times New Roman"/>
          <w:b/>
          <w:szCs w:val="24"/>
        </w:rPr>
        <w:t>15.2</w:t>
      </w:r>
      <w:r>
        <w:rPr>
          <w:rFonts w:eastAsia="Times New Roman"/>
          <w:szCs w:val="24"/>
        </w:rPr>
        <w:t xml:space="preserve"> In ogni caso non viene mai rimborsato il sovrapprezzo.</w:t>
      </w:r>
    </w:p>
    <w:p w14:paraId="1F24C44A" w14:textId="77777777" w:rsidR="00205E1F" w:rsidRDefault="0088646D">
      <w:pPr>
        <w:spacing w:line="284" w:lineRule="atLeast"/>
        <w:jc w:val="both"/>
        <w:rPr>
          <w:rFonts w:eastAsia="Times New Roman"/>
          <w:szCs w:val="24"/>
        </w:rPr>
      </w:pPr>
      <w:r>
        <w:rPr>
          <w:rFonts w:eastAsia="Times New Roman"/>
          <w:b/>
          <w:szCs w:val="24"/>
        </w:rPr>
        <w:t>15.3</w:t>
      </w:r>
      <w:r>
        <w:rPr>
          <w:rFonts w:eastAsia="Times New Roman"/>
          <w:szCs w:val="24"/>
        </w:rPr>
        <w:t xml:space="preserve"> Il pagamento è effettuato entro 60 giorni dall’approvazione del bilancio stesso.</w:t>
      </w:r>
    </w:p>
    <w:p w14:paraId="608B010E" w14:textId="77777777" w:rsidR="00205E1F" w:rsidRDefault="0088646D">
      <w:pPr>
        <w:spacing w:line="284" w:lineRule="atLeast"/>
        <w:jc w:val="both"/>
        <w:rPr>
          <w:rFonts w:eastAsia="Times New Roman"/>
          <w:szCs w:val="24"/>
        </w:rPr>
      </w:pPr>
      <w:r>
        <w:rPr>
          <w:rFonts w:eastAsia="Times New Roman"/>
          <w:b/>
          <w:szCs w:val="24"/>
        </w:rPr>
        <w:t>Art. 16 (Termini di decadenza, limitazioni al rimborso, responsabilità dei soci cessati)</w:t>
      </w:r>
    </w:p>
    <w:p w14:paraId="4FB45C70" w14:textId="77777777" w:rsidR="00205E1F" w:rsidRDefault="0088646D">
      <w:pPr>
        <w:spacing w:line="284" w:lineRule="atLeast"/>
        <w:jc w:val="both"/>
        <w:rPr>
          <w:rFonts w:eastAsia="Times New Roman"/>
          <w:szCs w:val="24"/>
        </w:rPr>
      </w:pPr>
      <w:r>
        <w:rPr>
          <w:rFonts w:eastAsia="Times New Roman"/>
          <w:b/>
          <w:szCs w:val="24"/>
        </w:rPr>
        <w:t>16.1</w:t>
      </w:r>
      <w:r>
        <w:rPr>
          <w:rFonts w:eastAsia="Times New Roman"/>
          <w:szCs w:val="24"/>
        </w:rPr>
        <w:t xml:space="preserve"> La Cooperativa non è tenuta al rimborso delle quote in favore dei soci receduti od esclusi o degli eredi del socio deceduto, ove questo non sia stato richiesto entro i due anni dalla data di approvazione del bilancio dell'esercizio nel quale lo scioglimento del rapporto sociale è divenuto operativo. Il valore delle quote per le quali non sarà richiesto il rimborso nel termine suddetto sarà devoluto con deliberazione dell’Organo amministrativo alla riserva legale.</w:t>
      </w:r>
    </w:p>
    <w:p w14:paraId="554B132C" w14:textId="77777777" w:rsidR="00205E1F" w:rsidRDefault="0088646D">
      <w:pPr>
        <w:spacing w:line="284" w:lineRule="atLeast"/>
        <w:jc w:val="both"/>
        <w:rPr>
          <w:rFonts w:eastAsia="Times New Roman"/>
          <w:szCs w:val="24"/>
        </w:rPr>
      </w:pPr>
      <w:r>
        <w:rPr>
          <w:rFonts w:eastAsia="Times New Roman"/>
          <w:b/>
          <w:szCs w:val="24"/>
        </w:rPr>
        <w:t>16.2</w:t>
      </w:r>
      <w:r>
        <w:rPr>
          <w:rFonts w:eastAsia="Times New Roman"/>
          <w:szCs w:val="24"/>
        </w:rPr>
        <w:t xml:space="preserve"> I soci esclusi per i motivi indicati nell’art. 13.1, lettere b), c), d) ed e) oltre al risarcimento dei danni ed al pagamento dell’eventuale penale, ove determinata nel regolamento, perdono il diritto al rimborso della partecipazione calcolata come sopra.</w:t>
      </w:r>
    </w:p>
    <w:p w14:paraId="3C2B5AB2" w14:textId="77777777" w:rsidR="00205E1F" w:rsidRDefault="0088646D">
      <w:pPr>
        <w:spacing w:line="284" w:lineRule="atLeast"/>
        <w:jc w:val="both"/>
        <w:rPr>
          <w:rFonts w:eastAsia="Times New Roman"/>
          <w:szCs w:val="24"/>
        </w:rPr>
      </w:pPr>
      <w:r>
        <w:rPr>
          <w:rFonts w:eastAsia="Times New Roman"/>
          <w:b/>
          <w:szCs w:val="24"/>
        </w:rPr>
        <w:t>16.3</w:t>
      </w:r>
      <w:r>
        <w:rPr>
          <w:rFonts w:eastAsia="Times New Roman"/>
          <w:szCs w:val="24"/>
        </w:rPr>
        <w:t xml:space="preserve"> La Cooperativa può compensare il debito derivante dal rimborso delle quote, del sovrapprezzo, dal pagamento della prestazione mutualistica o dal rimborso dei prestiti, con il credito derivante da penali, ove previste da apposito regolamento, da risarcimento danni e da prestazioni mutualistiche fornite anche fuori dai limiti di cui all’art. 1243 </w:t>
      </w:r>
      <w:proofErr w:type="gramStart"/>
      <w:r>
        <w:rPr>
          <w:rFonts w:eastAsia="Times New Roman"/>
          <w:szCs w:val="24"/>
        </w:rPr>
        <w:t>c.c..</w:t>
      </w:r>
      <w:proofErr w:type="gramEnd"/>
    </w:p>
    <w:p w14:paraId="66434517" w14:textId="77777777" w:rsidR="00205E1F" w:rsidRDefault="0088646D">
      <w:pPr>
        <w:spacing w:line="284" w:lineRule="atLeast"/>
        <w:jc w:val="both"/>
        <w:rPr>
          <w:rFonts w:eastAsia="Times New Roman"/>
          <w:szCs w:val="24"/>
        </w:rPr>
      </w:pPr>
      <w:r>
        <w:rPr>
          <w:rFonts w:eastAsia="Times New Roman"/>
          <w:b/>
          <w:szCs w:val="24"/>
        </w:rPr>
        <w:t>16.4</w:t>
      </w:r>
      <w:r>
        <w:rPr>
          <w:rFonts w:eastAsia="Times New Roman"/>
          <w:szCs w:val="24"/>
        </w:rPr>
        <w:t xml:space="preserve"> Il socio che cessa di far parte della Cooperativa risponde verso questa, per il pagamento dei conferimenti non versati, per un anno dal giorno in cui il recesso o la esclusione hanno avuto effetto.</w:t>
      </w:r>
    </w:p>
    <w:p w14:paraId="3DBE68CF" w14:textId="77777777" w:rsidR="00205E1F" w:rsidRDefault="0088646D">
      <w:pPr>
        <w:spacing w:line="284" w:lineRule="atLeast"/>
        <w:jc w:val="both"/>
        <w:rPr>
          <w:rFonts w:eastAsia="Times New Roman"/>
          <w:szCs w:val="24"/>
        </w:rPr>
      </w:pPr>
      <w:r>
        <w:rPr>
          <w:rFonts w:eastAsia="Times New Roman"/>
          <w:b/>
          <w:szCs w:val="24"/>
        </w:rPr>
        <w:t>16.5</w:t>
      </w:r>
      <w:r>
        <w:rPr>
          <w:rFonts w:eastAsia="Times New Roman"/>
          <w:szCs w:val="24"/>
        </w:rPr>
        <w:t xml:space="preserve"> Se entro un anno dallo scioglimento del rapporto associativo si manifesta l’insolvenza della Società, il socio uscente è obbligato verso questa nei limiti di quanto ricevuto.</w:t>
      </w:r>
    </w:p>
    <w:p w14:paraId="4CC7A4CA" w14:textId="77777777" w:rsidR="00205E1F" w:rsidRDefault="0088646D">
      <w:pPr>
        <w:spacing w:line="284" w:lineRule="atLeast"/>
        <w:jc w:val="both"/>
        <w:rPr>
          <w:rFonts w:eastAsia="Times New Roman"/>
          <w:szCs w:val="24"/>
        </w:rPr>
      </w:pPr>
      <w:r>
        <w:rPr>
          <w:rFonts w:eastAsia="Times New Roman"/>
          <w:szCs w:val="24"/>
        </w:rPr>
        <w:t>Nello stesso modo e per lo stesso termine sono responsabili verso la Società gli eredi del socio defunto.</w:t>
      </w:r>
    </w:p>
    <w:p w14:paraId="2209C030" w14:textId="77777777" w:rsidR="00205E1F" w:rsidRDefault="0088646D">
      <w:pPr>
        <w:spacing w:line="284" w:lineRule="atLeast"/>
        <w:jc w:val="center"/>
        <w:rPr>
          <w:rFonts w:eastAsia="Times New Roman"/>
          <w:szCs w:val="24"/>
        </w:rPr>
      </w:pPr>
      <w:r>
        <w:rPr>
          <w:rFonts w:eastAsia="Times New Roman"/>
          <w:szCs w:val="24"/>
        </w:rPr>
        <w:t>TITOLO IV</w:t>
      </w:r>
    </w:p>
    <w:p w14:paraId="6B1EAD01" w14:textId="77777777" w:rsidR="00205E1F" w:rsidRDefault="0088646D">
      <w:pPr>
        <w:spacing w:line="284" w:lineRule="atLeast"/>
        <w:jc w:val="center"/>
        <w:rPr>
          <w:rFonts w:eastAsia="Times New Roman"/>
          <w:szCs w:val="24"/>
          <w:u w:val="single"/>
        </w:rPr>
      </w:pPr>
      <w:r>
        <w:rPr>
          <w:rFonts w:eastAsia="Times New Roman"/>
          <w:szCs w:val="24"/>
          <w:u w:val="single"/>
        </w:rPr>
        <w:t>PATRIMONIO SOCIALE ED ESERCIZIO SOCIALE</w:t>
      </w:r>
    </w:p>
    <w:p w14:paraId="12DFE8B7" w14:textId="77777777" w:rsidR="00205E1F" w:rsidRDefault="0088646D">
      <w:pPr>
        <w:spacing w:line="284" w:lineRule="atLeast"/>
        <w:jc w:val="both"/>
        <w:rPr>
          <w:rFonts w:eastAsia="Times New Roman"/>
          <w:szCs w:val="24"/>
        </w:rPr>
      </w:pPr>
      <w:r>
        <w:rPr>
          <w:rFonts w:eastAsia="Times New Roman"/>
          <w:b/>
          <w:szCs w:val="24"/>
        </w:rPr>
        <w:t>Art. 17 (Elementi costitutivi)</w:t>
      </w:r>
    </w:p>
    <w:p w14:paraId="32EF76F1" w14:textId="77777777" w:rsidR="00205E1F" w:rsidRDefault="0088646D">
      <w:pPr>
        <w:spacing w:line="284" w:lineRule="atLeast"/>
        <w:jc w:val="both"/>
        <w:rPr>
          <w:rFonts w:eastAsia="Times New Roman"/>
          <w:szCs w:val="24"/>
        </w:rPr>
      </w:pPr>
      <w:r>
        <w:rPr>
          <w:rFonts w:eastAsia="Times New Roman"/>
          <w:b/>
          <w:szCs w:val="24"/>
        </w:rPr>
        <w:t>17.1</w:t>
      </w:r>
      <w:r>
        <w:rPr>
          <w:rFonts w:eastAsia="Times New Roman"/>
          <w:szCs w:val="24"/>
        </w:rPr>
        <w:t xml:space="preserve"> Il patrimonio della Cooperativa è costituito:</w:t>
      </w:r>
    </w:p>
    <w:p w14:paraId="27B2D9D0" w14:textId="77777777" w:rsidR="00205E1F" w:rsidRDefault="0088646D">
      <w:pPr>
        <w:spacing w:line="284" w:lineRule="atLeast"/>
        <w:jc w:val="both"/>
        <w:rPr>
          <w:rFonts w:eastAsia="Times New Roman"/>
          <w:szCs w:val="24"/>
        </w:rPr>
      </w:pPr>
      <w:r>
        <w:rPr>
          <w:rFonts w:eastAsia="Times New Roman"/>
          <w:szCs w:val="24"/>
        </w:rPr>
        <w:t>a) dal capitale sociale, che è variabile ed è formato dai conferimenti effettuati dai soci cooperatori;</w:t>
      </w:r>
    </w:p>
    <w:p w14:paraId="135AC75F" w14:textId="77777777" w:rsidR="00205E1F" w:rsidRDefault="0088646D">
      <w:pPr>
        <w:spacing w:line="284" w:lineRule="atLeast"/>
        <w:jc w:val="both"/>
        <w:rPr>
          <w:rFonts w:eastAsia="Times New Roman"/>
          <w:szCs w:val="24"/>
        </w:rPr>
      </w:pPr>
      <w:r>
        <w:rPr>
          <w:rFonts w:eastAsia="Times New Roman"/>
          <w:szCs w:val="24"/>
        </w:rPr>
        <w:t xml:space="preserve">b) dalla riserva legale indivisibile formata con gli utili di cui </w:t>
      </w:r>
      <w:r>
        <w:rPr>
          <w:rFonts w:eastAsia="Times New Roman"/>
          <w:color w:val="000000"/>
          <w:szCs w:val="24"/>
        </w:rPr>
        <w:t>all'art. 18.5 lett. a) e</w:t>
      </w:r>
      <w:r>
        <w:rPr>
          <w:rFonts w:eastAsia="Times New Roman"/>
          <w:szCs w:val="24"/>
        </w:rPr>
        <w:t xml:space="preserve"> con il valore delle quote eventualmente non rimborsate ai soci receduti o esclusi ed agli eredi di soci deceduti;</w:t>
      </w:r>
    </w:p>
    <w:p w14:paraId="1C9F53F1" w14:textId="77777777" w:rsidR="00205E1F" w:rsidRDefault="0088646D">
      <w:pPr>
        <w:spacing w:line="284" w:lineRule="atLeast"/>
        <w:jc w:val="both"/>
        <w:rPr>
          <w:rFonts w:eastAsia="Times New Roman"/>
          <w:szCs w:val="24"/>
        </w:rPr>
      </w:pPr>
      <w:r>
        <w:rPr>
          <w:rFonts w:eastAsia="Times New Roman"/>
          <w:szCs w:val="24"/>
        </w:rPr>
        <w:t xml:space="preserve">c) dall’eventuale sovrapprezzo delle quote formato con le somme </w:t>
      </w:r>
      <w:r>
        <w:rPr>
          <w:rFonts w:eastAsia="Times New Roman"/>
          <w:szCs w:val="24"/>
        </w:rPr>
        <w:lastRenderedPageBreak/>
        <w:t>versate dai soci ai sensi del precedente art. 9.1;</w:t>
      </w:r>
    </w:p>
    <w:p w14:paraId="27640285" w14:textId="77777777" w:rsidR="00205E1F" w:rsidRDefault="0088646D">
      <w:pPr>
        <w:spacing w:line="284" w:lineRule="atLeast"/>
        <w:jc w:val="both"/>
        <w:rPr>
          <w:rFonts w:eastAsia="Times New Roman"/>
          <w:szCs w:val="24"/>
        </w:rPr>
      </w:pPr>
      <w:r>
        <w:rPr>
          <w:rFonts w:eastAsia="Times New Roman"/>
          <w:szCs w:val="24"/>
        </w:rPr>
        <w:t>d) dalla riserva straordinaria;</w:t>
      </w:r>
    </w:p>
    <w:p w14:paraId="42C1641C" w14:textId="77777777" w:rsidR="00205E1F" w:rsidRDefault="0088646D">
      <w:pPr>
        <w:spacing w:line="284" w:lineRule="atLeast"/>
        <w:jc w:val="both"/>
        <w:rPr>
          <w:rFonts w:eastAsia="Times New Roman"/>
          <w:szCs w:val="24"/>
        </w:rPr>
      </w:pPr>
      <w:r>
        <w:rPr>
          <w:rFonts w:eastAsia="Times New Roman"/>
          <w:szCs w:val="24"/>
        </w:rPr>
        <w:t>e) da ogni altra riserva costituita dalle decisioni dei soci e/o prevista per legge.</w:t>
      </w:r>
    </w:p>
    <w:p w14:paraId="102A5E11" w14:textId="77777777" w:rsidR="00205E1F" w:rsidRDefault="0088646D">
      <w:pPr>
        <w:spacing w:line="284" w:lineRule="atLeast"/>
        <w:jc w:val="both"/>
        <w:rPr>
          <w:rFonts w:eastAsia="Times New Roman"/>
          <w:szCs w:val="24"/>
        </w:rPr>
      </w:pPr>
      <w:r>
        <w:rPr>
          <w:rFonts w:eastAsia="Times New Roman"/>
          <w:b/>
          <w:szCs w:val="24"/>
        </w:rPr>
        <w:t>17.2</w:t>
      </w:r>
      <w:r>
        <w:rPr>
          <w:rFonts w:eastAsia="Times New Roman"/>
          <w:szCs w:val="24"/>
        </w:rPr>
        <w:t xml:space="preserve"> Per le obbligazioni sociali risponde soltanto la Cooperativa con il suo patrimonio e, conseguentemente, i soci nel limite delle quote sottoscritte.</w:t>
      </w:r>
    </w:p>
    <w:p w14:paraId="44676820" w14:textId="77777777" w:rsidR="00205E1F" w:rsidRDefault="0088646D">
      <w:pPr>
        <w:spacing w:line="284" w:lineRule="atLeast"/>
        <w:jc w:val="both"/>
        <w:rPr>
          <w:rFonts w:eastAsia="Times New Roman"/>
          <w:szCs w:val="24"/>
        </w:rPr>
      </w:pPr>
      <w:r>
        <w:rPr>
          <w:rFonts w:eastAsia="Times New Roman"/>
          <w:b/>
          <w:szCs w:val="24"/>
        </w:rPr>
        <w:t>17.3</w:t>
      </w:r>
      <w:r>
        <w:rPr>
          <w:rFonts w:eastAsia="Times New Roman"/>
          <w:szCs w:val="24"/>
        </w:rPr>
        <w:t xml:space="preserve"> Le riserve sono indivisibili e, conseguentemente, non possono essere ripartite tra i soci cooperatori durante la vita della cooperativa, né all'atto del suo scioglimento.</w:t>
      </w:r>
    </w:p>
    <w:p w14:paraId="4E126512" w14:textId="77777777" w:rsidR="00205E1F" w:rsidRDefault="0088646D">
      <w:pPr>
        <w:spacing w:line="284" w:lineRule="atLeast"/>
        <w:jc w:val="both"/>
        <w:rPr>
          <w:rFonts w:eastAsia="Times New Roman"/>
          <w:szCs w:val="24"/>
        </w:rPr>
      </w:pPr>
      <w:r>
        <w:rPr>
          <w:rFonts w:eastAsia="Times New Roman"/>
          <w:b/>
          <w:szCs w:val="24"/>
        </w:rPr>
        <w:t>Art. 18 (Bilancio di esercizio)</w:t>
      </w:r>
    </w:p>
    <w:p w14:paraId="32BC4E63" w14:textId="77777777" w:rsidR="00205E1F" w:rsidRDefault="0088646D">
      <w:pPr>
        <w:spacing w:line="284" w:lineRule="atLeast"/>
        <w:jc w:val="both"/>
        <w:rPr>
          <w:rFonts w:eastAsia="Times New Roman"/>
          <w:szCs w:val="24"/>
        </w:rPr>
      </w:pPr>
      <w:r>
        <w:rPr>
          <w:rFonts w:eastAsia="Times New Roman"/>
          <w:b/>
          <w:szCs w:val="24"/>
        </w:rPr>
        <w:t>18.1</w:t>
      </w:r>
      <w:r>
        <w:rPr>
          <w:rFonts w:eastAsia="Times New Roman"/>
          <w:szCs w:val="24"/>
        </w:rPr>
        <w:t xml:space="preserve"> L'esercizio sociale si chiuderà al 31 (trentuno) dicembre di ogni anno.</w:t>
      </w:r>
    </w:p>
    <w:p w14:paraId="7D18068D" w14:textId="77777777" w:rsidR="00205E1F" w:rsidRDefault="0088646D">
      <w:pPr>
        <w:spacing w:line="284" w:lineRule="atLeast"/>
        <w:jc w:val="both"/>
        <w:rPr>
          <w:rFonts w:eastAsia="Times New Roman"/>
          <w:szCs w:val="24"/>
        </w:rPr>
      </w:pPr>
      <w:r>
        <w:rPr>
          <w:rFonts w:eastAsia="Times New Roman"/>
          <w:b/>
          <w:szCs w:val="24"/>
        </w:rPr>
        <w:t>18.2</w:t>
      </w:r>
      <w:r>
        <w:rPr>
          <w:rFonts w:eastAsia="Times New Roman"/>
          <w:szCs w:val="24"/>
        </w:rPr>
        <w:t xml:space="preserve"> Alla fine di ogni esercizio sociale l’Organo amministrativo provvede alla redazione del progetto di bilancio. Il progetto di bilancio deve essere presentato ai soci per l'approvazione entro 120 (centoventi) giorni dalla chiusura dell'esercizio sociale, ovvero entro 180 (centoottanta) giorni qualora venga redatto il bilancio consolidato, oppure lo richiedano particolari esigenze relative alla struttura e all'oggetto della Cooperativa, segnalate dagli Amministratori nella relazione sulla gestione o, in assenza di questa, nella nota integrativa al bilancio.</w:t>
      </w:r>
    </w:p>
    <w:p w14:paraId="1DC04038" w14:textId="77777777" w:rsidR="00205E1F" w:rsidRDefault="0088646D">
      <w:pPr>
        <w:spacing w:line="284" w:lineRule="atLeast"/>
        <w:jc w:val="both"/>
        <w:rPr>
          <w:rFonts w:eastAsia="Times New Roman"/>
          <w:szCs w:val="24"/>
        </w:rPr>
      </w:pPr>
      <w:r>
        <w:rPr>
          <w:rFonts w:eastAsia="Times New Roman"/>
          <w:b/>
          <w:szCs w:val="24"/>
        </w:rPr>
        <w:t xml:space="preserve">18.3 </w:t>
      </w:r>
      <w:r>
        <w:rPr>
          <w:rFonts w:eastAsia="Times New Roman"/>
          <w:szCs w:val="24"/>
        </w:rPr>
        <w:t>Nella redazione del bilancio devono essere riportati separatamente i dati relativi all'attività svolta con i soci cooperatori, distinguendo eventualmente le diverse gestioni mutualistiche.</w:t>
      </w:r>
    </w:p>
    <w:p w14:paraId="736C5485" w14:textId="77777777" w:rsidR="00205E1F" w:rsidRDefault="0088646D">
      <w:pPr>
        <w:spacing w:line="284" w:lineRule="atLeast"/>
        <w:jc w:val="both"/>
        <w:rPr>
          <w:rFonts w:eastAsia="Times New Roman"/>
          <w:szCs w:val="24"/>
        </w:rPr>
      </w:pPr>
      <w:r>
        <w:rPr>
          <w:rFonts w:eastAsia="Times New Roman"/>
          <w:b/>
          <w:szCs w:val="24"/>
        </w:rPr>
        <w:t>18.4</w:t>
      </w:r>
      <w:r>
        <w:rPr>
          <w:rFonts w:eastAsia="Times New Roman"/>
          <w:szCs w:val="24"/>
        </w:rPr>
        <w:t xml:space="preserve"> Gli amministratori debbono, nelle relazioni di cui agli articoli 2428 o, in ipotesi di bilancio in forma abbreviata, nella nota integrativa, indicare specificamente i criteri seguiti nella gestione sociale per il conseguimento dello scopo mutualistico, in conformità con il carattere cooperativo della società.</w:t>
      </w:r>
    </w:p>
    <w:p w14:paraId="1DF36AA7" w14:textId="77777777" w:rsidR="00205E1F" w:rsidRDefault="0088646D">
      <w:pPr>
        <w:spacing w:line="284" w:lineRule="atLeast"/>
        <w:jc w:val="both"/>
        <w:rPr>
          <w:rFonts w:eastAsia="Times New Roman"/>
          <w:b/>
          <w:szCs w:val="24"/>
        </w:rPr>
      </w:pPr>
      <w:r>
        <w:rPr>
          <w:rFonts w:eastAsia="Times New Roman"/>
          <w:szCs w:val="24"/>
        </w:rPr>
        <w:t xml:space="preserve">L’Organo di controllo, ove nominato, nella relazione che accompagna il bilancio d'esercizio, deve specificamente riferire su quanto sia stato indicato dagli amministratori a norma del precedente comma. </w:t>
      </w:r>
    </w:p>
    <w:p w14:paraId="1E4F57B8" w14:textId="77777777" w:rsidR="00205E1F" w:rsidRDefault="0088646D">
      <w:pPr>
        <w:spacing w:line="284" w:lineRule="atLeast"/>
        <w:jc w:val="both"/>
        <w:rPr>
          <w:rFonts w:eastAsia="Times New Roman"/>
          <w:szCs w:val="24"/>
        </w:rPr>
      </w:pPr>
      <w:r>
        <w:rPr>
          <w:rFonts w:eastAsia="Times New Roman"/>
          <w:b/>
          <w:szCs w:val="24"/>
        </w:rPr>
        <w:t>18.5</w:t>
      </w:r>
      <w:r>
        <w:rPr>
          <w:rFonts w:eastAsia="Times New Roman"/>
          <w:szCs w:val="24"/>
        </w:rPr>
        <w:t xml:space="preserve"> La decisione dei soci che approva il bilancio delibera sulla destinazione degli utili annuali destinandoli:</w:t>
      </w:r>
    </w:p>
    <w:p w14:paraId="64E4F985" w14:textId="77777777" w:rsidR="00205E1F" w:rsidRDefault="0088646D">
      <w:pPr>
        <w:spacing w:line="284" w:lineRule="atLeast"/>
        <w:jc w:val="both"/>
        <w:rPr>
          <w:rFonts w:eastAsia="Times New Roman"/>
          <w:szCs w:val="24"/>
        </w:rPr>
      </w:pPr>
      <w:r>
        <w:rPr>
          <w:rFonts w:eastAsia="Times New Roman"/>
          <w:szCs w:val="24"/>
        </w:rPr>
        <w:t>a) a riserva legale indivisibile nella misura non inferiore a quanto previsto dalla legge;</w:t>
      </w:r>
    </w:p>
    <w:p w14:paraId="3F454EB0" w14:textId="77777777" w:rsidR="00205E1F" w:rsidRDefault="0088646D">
      <w:pPr>
        <w:spacing w:line="284" w:lineRule="atLeast"/>
        <w:jc w:val="both"/>
        <w:rPr>
          <w:rFonts w:eastAsia="Times New Roman"/>
          <w:szCs w:val="24"/>
        </w:rPr>
      </w:pPr>
      <w:r>
        <w:rPr>
          <w:rFonts w:eastAsia="Times New Roman"/>
          <w:szCs w:val="24"/>
        </w:rPr>
        <w:t>b) al Fondo mutualistico per la promozione e lo sviluppo della cooperazione di cui all’art. 11 della legge 31 gennaio 1992, n. 59, nella misura prevista dalla legge medesima;</w:t>
      </w:r>
    </w:p>
    <w:p w14:paraId="60E89AF0" w14:textId="77777777" w:rsidR="00205E1F" w:rsidRDefault="0088646D">
      <w:pPr>
        <w:spacing w:line="284" w:lineRule="atLeast"/>
        <w:jc w:val="both"/>
        <w:rPr>
          <w:rFonts w:eastAsia="Times New Roman"/>
          <w:szCs w:val="24"/>
        </w:rPr>
      </w:pPr>
      <w:r>
        <w:rPr>
          <w:rFonts w:eastAsia="Times New Roman"/>
          <w:szCs w:val="24"/>
        </w:rPr>
        <w:t>c) ad eventuale rivalutazione del capitale sociale, nei limiti e alle condizioni previsti dall'art. 7 della legge 31 gennaio 1992, n. 59;</w:t>
      </w:r>
    </w:p>
    <w:p w14:paraId="568CE3B2" w14:textId="77777777" w:rsidR="00205E1F" w:rsidRDefault="0088646D">
      <w:pPr>
        <w:spacing w:line="284" w:lineRule="atLeast"/>
        <w:jc w:val="both"/>
        <w:rPr>
          <w:rFonts w:eastAsia="Times New Roman"/>
          <w:szCs w:val="24"/>
        </w:rPr>
      </w:pPr>
      <w:r>
        <w:rPr>
          <w:rFonts w:eastAsia="Times New Roman"/>
          <w:szCs w:val="24"/>
        </w:rPr>
        <w:t xml:space="preserve">d) ad eventuali dividendi in misura non superiore al limite </w:t>
      </w:r>
      <w:r>
        <w:rPr>
          <w:rFonts w:eastAsia="Times New Roman"/>
          <w:szCs w:val="24"/>
        </w:rPr>
        <w:lastRenderedPageBreak/>
        <w:t>stabilito dal codice civile per le cooperative a mutualità prevalente.</w:t>
      </w:r>
    </w:p>
    <w:p w14:paraId="7607FCD3" w14:textId="77777777" w:rsidR="00205E1F" w:rsidRDefault="0088646D">
      <w:pPr>
        <w:spacing w:line="284" w:lineRule="atLeast"/>
        <w:jc w:val="both"/>
        <w:rPr>
          <w:rFonts w:eastAsia="Times New Roman"/>
          <w:szCs w:val="24"/>
        </w:rPr>
      </w:pPr>
      <w:r>
        <w:rPr>
          <w:rFonts w:eastAsia="Times New Roman"/>
          <w:szCs w:val="24"/>
        </w:rPr>
        <w:t>L’assemblea può, in ogni caso, destinare gli utili, ferme restando le destinazioni obbligatorie per legge, alla costituzione di riserve indivisibili.</w:t>
      </w:r>
    </w:p>
    <w:p w14:paraId="2B7B30B3" w14:textId="77777777" w:rsidR="00205E1F" w:rsidRDefault="0088646D">
      <w:pPr>
        <w:spacing w:line="284" w:lineRule="atLeast"/>
        <w:jc w:val="both"/>
        <w:rPr>
          <w:rFonts w:eastAsia="Times New Roman"/>
          <w:szCs w:val="24"/>
        </w:rPr>
      </w:pPr>
      <w:r>
        <w:rPr>
          <w:rFonts w:eastAsia="Times New Roman"/>
          <w:b/>
          <w:szCs w:val="24"/>
        </w:rPr>
        <w:t>Art. 19 (Ristorni)</w:t>
      </w:r>
    </w:p>
    <w:p w14:paraId="30081B38" w14:textId="77777777" w:rsidR="00205E1F" w:rsidRDefault="0088646D">
      <w:pPr>
        <w:spacing w:line="284" w:lineRule="atLeast"/>
        <w:jc w:val="both"/>
        <w:rPr>
          <w:rFonts w:eastAsia="Times New Roman"/>
          <w:szCs w:val="24"/>
        </w:rPr>
      </w:pPr>
      <w:r>
        <w:rPr>
          <w:rFonts w:eastAsia="Times New Roman"/>
          <w:b/>
          <w:szCs w:val="24"/>
        </w:rPr>
        <w:t>19.1</w:t>
      </w:r>
      <w:r>
        <w:rPr>
          <w:rFonts w:eastAsia="Times New Roman"/>
          <w:szCs w:val="24"/>
        </w:rPr>
        <w:t xml:space="preserve"> Qualora lo consentano le risultanze dell’attività mutualistica ed al fine di consentire una completa attuazione degli scopi mutualistici tipici della società cooperativa, l’organo amministrativo ha facoltà di prevedere, con apposita delibera che dovrà essere ratificata dall’assemblea dei soci entro e non oltre l’approvazione del relativo bilancio d’esercizio un ristorno a favore dei propri soci da imputarsi nel bilancio d’esercizio di competenza.</w:t>
      </w:r>
    </w:p>
    <w:p w14:paraId="4209052A" w14:textId="77777777" w:rsidR="00205E1F" w:rsidRDefault="0088646D">
      <w:pPr>
        <w:spacing w:line="284" w:lineRule="atLeast"/>
        <w:jc w:val="both"/>
        <w:rPr>
          <w:rFonts w:eastAsia="Times New Roman"/>
          <w:szCs w:val="24"/>
        </w:rPr>
      </w:pPr>
      <w:r>
        <w:rPr>
          <w:rFonts w:eastAsia="Times New Roman"/>
          <w:b/>
          <w:szCs w:val="24"/>
        </w:rPr>
        <w:t xml:space="preserve">19.2 </w:t>
      </w:r>
      <w:r>
        <w:rPr>
          <w:rFonts w:eastAsia="Times New Roman"/>
          <w:szCs w:val="24"/>
        </w:rPr>
        <w:t>La decisione dei soci, in sede di approvazione del bilancio, decide sulla destinazione del ristorno che potrà essere attribuito mediante una o più delle seguenti forme:</w:t>
      </w:r>
    </w:p>
    <w:p w14:paraId="6F180395" w14:textId="77777777" w:rsidR="00205E1F" w:rsidRDefault="0088646D">
      <w:pPr>
        <w:spacing w:line="284" w:lineRule="atLeast"/>
        <w:jc w:val="both"/>
        <w:rPr>
          <w:rFonts w:eastAsia="Times New Roman"/>
          <w:szCs w:val="24"/>
        </w:rPr>
      </w:pPr>
      <w:r>
        <w:rPr>
          <w:rFonts w:eastAsia="Times New Roman"/>
          <w:szCs w:val="24"/>
        </w:rPr>
        <w:t>- erogazione diretta;</w:t>
      </w:r>
    </w:p>
    <w:p w14:paraId="074E577B" w14:textId="77777777" w:rsidR="00205E1F" w:rsidRDefault="0088646D">
      <w:pPr>
        <w:spacing w:line="284" w:lineRule="atLeast"/>
        <w:jc w:val="both"/>
        <w:rPr>
          <w:rFonts w:eastAsia="Times New Roman"/>
          <w:szCs w:val="24"/>
        </w:rPr>
      </w:pPr>
      <w:r>
        <w:rPr>
          <w:rFonts w:eastAsia="Times New Roman"/>
          <w:szCs w:val="24"/>
        </w:rPr>
        <w:t>- aumento del valore nominale delle quote di partecipazione detenute da ciascun socio cooperatore;</w:t>
      </w:r>
    </w:p>
    <w:p w14:paraId="637EAFF8" w14:textId="77777777" w:rsidR="00205E1F" w:rsidRDefault="0088646D">
      <w:pPr>
        <w:spacing w:line="284" w:lineRule="atLeast"/>
        <w:jc w:val="both"/>
        <w:rPr>
          <w:rFonts w:eastAsia="Times New Roman"/>
          <w:szCs w:val="24"/>
        </w:rPr>
      </w:pPr>
      <w:r>
        <w:rPr>
          <w:rFonts w:eastAsia="Times New Roman"/>
          <w:szCs w:val="24"/>
        </w:rPr>
        <w:t>- altre forme di attribuzione contenute in apposito regolamento interno.</w:t>
      </w:r>
    </w:p>
    <w:p w14:paraId="0E31B655" w14:textId="77777777" w:rsidR="00205E1F" w:rsidRDefault="0088646D">
      <w:pPr>
        <w:spacing w:line="284" w:lineRule="atLeast"/>
        <w:jc w:val="center"/>
        <w:rPr>
          <w:rFonts w:eastAsia="Times New Roman"/>
          <w:szCs w:val="24"/>
        </w:rPr>
      </w:pPr>
      <w:r>
        <w:rPr>
          <w:rFonts w:eastAsia="Times New Roman"/>
          <w:szCs w:val="24"/>
        </w:rPr>
        <w:t>TITOLO V</w:t>
      </w:r>
    </w:p>
    <w:p w14:paraId="242C8A4F" w14:textId="77777777" w:rsidR="00205E1F" w:rsidRDefault="0088646D">
      <w:pPr>
        <w:spacing w:line="284" w:lineRule="atLeast"/>
        <w:jc w:val="center"/>
        <w:rPr>
          <w:rFonts w:eastAsia="Times New Roman"/>
          <w:szCs w:val="24"/>
          <w:u w:val="single"/>
        </w:rPr>
      </w:pPr>
      <w:r>
        <w:rPr>
          <w:rFonts w:eastAsia="Times New Roman"/>
          <w:szCs w:val="24"/>
          <w:u w:val="single"/>
        </w:rPr>
        <w:t>DECISIONI DEI SOCI – COMPETENZE E MODALITA’</w:t>
      </w:r>
    </w:p>
    <w:p w14:paraId="5BC2D1B6" w14:textId="77777777" w:rsidR="00205E1F" w:rsidRDefault="0088646D">
      <w:pPr>
        <w:spacing w:line="284" w:lineRule="atLeast"/>
        <w:jc w:val="both"/>
        <w:rPr>
          <w:rFonts w:eastAsia="Times New Roman"/>
          <w:szCs w:val="24"/>
        </w:rPr>
      </w:pPr>
      <w:r>
        <w:rPr>
          <w:rFonts w:eastAsia="Times New Roman"/>
          <w:b/>
          <w:szCs w:val="24"/>
        </w:rPr>
        <w:t>Art. 20 (Decisioni dei soci)</w:t>
      </w:r>
    </w:p>
    <w:p w14:paraId="5BF42B3A"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20.1</w:t>
      </w:r>
      <w:r>
        <w:rPr>
          <w:rFonts w:eastAsia="Times New Roman"/>
          <w:szCs w:val="24"/>
        </w:rPr>
        <w:t xml:space="preserve"> I soci decidono sulle materie riservate alla loro competenza dalla legge e dal presente statuto, nonché sugli argomenti che uno o più amministratori o tanti soci che rappresentano almeno un terzo dei voti spettanti ai soci sottopongono alla loro approvazione.</w:t>
      </w:r>
    </w:p>
    <w:p w14:paraId="412B306E"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20.2</w:t>
      </w:r>
      <w:r>
        <w:rPr>
          <w:rFonts w:eastAsia="Times New Roman"/>
          <w:szCs w:val="24"/>
        </w:rPr>
        <w:t xml:space="preserve"> In ogni caso sono riservate alla competenza dei soci:</w:t>
      </w:r>
    </w:p>
    <w:p w14:paraId="30EDB611"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a) l’approvazione del bilancio e la distribuzione degli utili;</w:t>
      </w:r>
    </w:p>
    <w:p w14:paraId="2A6E764E"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b) la nomina e la revoca degli amministratori e la determinazione del loro compenso;</w:t>
      </w:r>
    </w:p>
    <w:p w14:paraId="6ABD56CA"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c) la nomina dell'eventuale Organo di controllo, se del caso del suo Presidente, nonché del soggetto incaricato della revisione legale dei conti;</w:t>
      </w:r>
    </w:p>
    <w:p w14:paraId="7CB77605"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d) le modificazioni dello statuto;</w:t>
      </w:r>
    </w:p>
    <w:p w14:paraId="25379A93"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e) la decisione di compiere operazioni che comportano una sostanziale modificazione dello scopo e/o dell'oggetto sociale determinati nel presente statuto o una rilevante modificazione dei diritti dei soci;</w:t>
      </w:r>
    </w:p>
    <w:p w14:paraId="6131BD83"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 xml:space="preserve">f) l’autorizzazione, su proposta motivata degli amministratori, dell'esclusione o della limitazione del diritto di opzione; </w:t>
      </w:r>
    </w:p>
    <w:p w14:paraId="4C4028B3"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g) la delibera sulle domande di ammissione non accolte dagli amministratori;</w:t>
      </w:r>
    </w:p>
    <w:p w14:paraId="54663A43"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h) la delibera sulla eventuale ripartizione dei ristorni a ciascun socio;</w:t>
      </w:r>
    </w:p>
    <w:p w14:paraId="70D5F102"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lastRenderedPageBreak/>
        <w:t>i) l'approvazione dei regolamenti interni e la loro modificazione o sostituzione.</w:t>
      </w:r>
    </w:p>
    <w:p w14:paraId="5A8BBD4E"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b/>
          <w:szCs w:val="24"/>
        </w:rPr>
      </w:pPr>
      <w:r>
        <w:rPr>
          <w:rFonts w:eastAsia="Times New Roman"/>
          <w:b/>
          <w:szCs w:val="24"/>
        </w:rPr>
        <w:t>Art. 21 (Decisioni dei soci mediante deliberazione assembleare)</w:t>
      </w:r>
    </w:p>
    <w:p w14:paraId="3DEA429C"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21.1</w:t>
      </w:r>
      <w:r>
        <w:rPr>
          <w:rFonts w:eastAsia="Times New Roman"/>
          <w:szCs w:val="24"/>
        </w:rPr>
        <w:t xml:space="preserve"> Le decisioni dei soci debbono essere adottate mediante deliberazione assembleare nel rispetto del metodo collegiale.</w:t>
      </w:r>
    </w:p>
    <w:p w14:paraId="5F0A3C60"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21.2</w:t>
      </w:r>
      <w:r>
        <w:rPr>
          <w:rFonts w:eastAsia="Times New Roman"/>
          <w:szCs w:val="24"/>
        </w:rPr>
        <w:t xml:space="preserve"> L'assemblea deve essere convocata dall'organo amministrativo presso la sede sociale, ovvero in altro luogo, purché nell'ambito del territorio italiano.</w:t>
      </w:r>
    </w:p>
    <w:p w14:paraId="26BB29AF"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21.3</w:t>
      </w:r>
      <w:r>
        <w:rPr>
          <w:rFonts w:eastAsia="Times New Roman"/>
          <w:szCs w:val="24"/>
        </w:rPr>
        <w:t xml:space="preserve"> L'Assemblea è convocata con avviso trasmesso almeno otto giorni prima di quello fissato per l'assemblea con lettera raccomandata, ovvero con qualsiasi altro mezzo idoneo a fornire la prova dell'avvenuto ricevimento e fatto pervenire ai soci al domicilio risultante dal libro dei soci. In caso di convocazione a mezzo telefax, posta elettronica certificata o altri mezzi similari, l'avviso deve essere spedito al numero di telefax, all'indirizzo di posta elettronica (anche non certificata) o allo specifico recapito che siano stati espressamente comunicati (e non revocati) per iscritto dal socio e che risultino dal libro dei soci.</w:t>
      </w:r>
    </w:p>
    <w:p w14:paraId="753AED3F"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21.4</w:t>
      </w:r>
      <w:r>
        <w:rPr>
          <w:rFonts w:eastAsia="Times New Roman"/>
          <w:szCs w:val="24"/>
        </w:rPr>
        <w:t xml:space="preserve"> Nell'avviso di convocazione debbono essere indicati il giorno, l'ora ed il luogo dell'adunanza, nonché l'elenco delle materie da trattare. Nell’avviso di convocazione potrà essere prevista una data ulteriore di seconda convocazione per il caso in cui nella adunanza prevista in prima convocazione l’assemblea non risultasse legalmente costituita. Tra la data della prima convocazione e la data della seconda convocazione debbono intercorrere almeno 24 (ventiquattro) ore.</w:t>
      </w:r>
    </w:p>
    <w:p w14:paraId="70AC7F72"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21.5</w:t>
      </w:r>
      <w:r>
        <w:rPr>
          <w:rFonts w:eastAsia="Times New Roman"/>
          <w:szCs w:val="24"/>
        </w:rPr>
        <w:t xml:space="preserve"> In mancanza dell'adempimento delle suddette formalità, l'Assemblea si reputa validamente costituita quando ricorrono le condizioni previste dalla legge per l'Assemblea totalitaria.</w:t>
      </w:r>
    </w:p>
    <w:p w14:paraId="24A23878"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b/>
          <w:szCs w:val="24"/>
        </w:rPr>
      </w:pPr>
      <w:r>
        <w:rPr>
          <w:rFonts w:eastAsia="Times New Roman"/>
          <w:b/>
          <w:szCs w:val="24"/>
        </w:rPr>
        <w:t xml:space="preserve">Art. 22 (Decisioni dei soci mediante deliberazione Assembleare: costituzione e </w:t>
      </w:r>
      <w:r>
        <w:rPr>
          <w:rFonts w:eastAsia="Times New Roman"/>
          <w:b/>
          <w:i/>
          <w:szCs w:val="24"/>
        </w:rPr>
        <w:t>quorum</w:t>
      </w:r>
      <w:r>
        <w:rPr>
          <w:rFonts w:eastAsia="Times New Roman"/>
          <w:b/>
          <w:szCs w:val="24"/>
        </w:rPr>
        <w:t xml:space="preserve"> deliberativi)</w:t>
      </w:r>
    </w:p>
    <w:p w14:paraId="7E5D1766"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i/>
          <w:szCs w:val="24"/>
        </w:rPr>
      </w:pPr>
      <w:r>
        <w:rPr>
          <w:rFonts w:eastAsia="Times New Roman"/>
          <w:b/>
          <w:szCs w:val="24"/>
        </w:rPr>
        <w:t>22.1</w:t>
      </w:r>
      <w:r>
        <w:rPr>
          <w:rFonts w:eastAsia="Times New Roman"/>
          <w:szCs w:val="24"/>
        </w:rPr>
        <w:t xml:space="preserve"> In prima convocazione l'Assemblea è regolarmente costituita quando siano presenti o rappresentati la metà più uno dei voti dei soci aventi diritto al voto.</w:t>
      </w:r>
    </w:p>
    <w:p w14:paraId="5457B304"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In seconda convocazione l'Assemblea è regolarmente costituita qualunque sia il numero dei soci intervenuti o rappresentati aventi diritto al voto.</w:t>
      </w:r>
    </w:p>
    <w:p w14:paraId="437B902C"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22.2</w:t>
      </w:r>
      <w:r>
        <w:rPr>
          <w:rFonts w:eastAsia="Times New Roman"/>
          <w:szCs w:val="24"/>
        </w:rPr>
        <w:t xml:space="preserve"> L’Assemblea delibera con il voto favorevole della maggioranza assoluta dei voti presenti in assemblea.</w:t>
      </w:r>
    </w:p>
    <w:p w14:paraId="7656BB27"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22.3</w:t>
      </w:r>
      <w:r>
        <w:rPr>
          <w:rFonts w:eastAsia="Times New Roman"/>
          <w:szCs w:val="24"/>
        </w:rPr>
        <w:t xml:space="preserve"> Tuttavia, quando si tratta di deliberare sullo scioglimento anticipato e volontario della società, sul cambiamento dello scopo e dell'oggetto sociale, sulla modifica dello statuto, sulla fusione o scissione della Cooperativa, l'Assemblea è regolarmente costituita in prima convocazione quando sono presenti tanti soci che rappresentino la maggioranza dei voti di tutti i soci e in seconda convocazione quando sono presenti tanti soci che rappresentino almeno i due </w:t>
      </w:r>
      <w:r>
        <w:rPr>
          <w:rFonts w:eastAsia="Times New Roman"/>
          <w:szCs w:val="24"/>
        </w:rPr>
        <w:lastRenderedPageBreak/>
        <w:t>quinti di tutti i soci. L’assemblea delibera, sia in prima che in seconda convocazione, favorevolmente con la maggioranza dei 2/3 (due terzi) dei voti complessivamente spettanti ai soci aventi diritto al voto presenti in Assemblea.</w:t>
      </w:r>
    </w:p>
    <w:p w14:paraId="7856B8D5"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b/>
          <w:szCs w:val="24"/>
        </w:rPr>
      </w:pPr>
      <w:r>
        <w:rPr>
          <w:rFonts w:eastAsia="Times New Roman"/>
          <w:b/>
          <w:szCs w:val="24"/>
        </w:rPr>
        <w:t>Art. 23 (Votazioni)</w:t>
      </w:r>
    </w:p>
    <w:p w14:paraId="31FDB259" w14:textId="77777777" w:rsidR="00205E1F" w:rsidRDefault="0088646D">
      <w:pPr>
        <w:spacing w:line="284" w:lineRule="atLeast"/>
        <w:jc w:val="both"/>
        <w:rPr>
          <w:rFonts w:eastAsia="Times New Roman"/>
          <w:szCs w:val="24"/>
        </w:rPr>
      </w:pPr>
      <w:r>
        <w:rPr>
          <w:rFonts w:eastAsia="Times New Roman"/>
          <w:b/>
          <w:szCs w:val="24"/>
        </w:rPr>
        <w:t>23.1</w:t>
      </w:r>
      <w:r>
        <w:rPr>
          <w:rFonts w:eastAsia="Times New Roman"/>
          <w:szCs w:val="24"/>
        </w:rPr>
        <w:t xml:space="preserve"> Per le votazioni in sede assembleare si procederà normalmente col sistema della alzata di mano, salva diversa indicazione del Presidente dell'Assemblea. Nel caso che l’Assemblea per la nomina delle cariche sociali decida la votazione a scrutinio segreto lo spoglio delle schede deve essere fatto da tre scrutatori, scelti tra i presenti e nominati dall’Assemblea.</w:t>
      </w:r>
    </w:p>
    <w:p w14:paraId="6CAFDA9E" w14:textId="77777777" w:rsidR="00205E1F" w:rsidRDefault="0088646D">
      <w:pPr>
        <w:spacing w:line="284" w:lineRule="atLeast"/>
        <w:jc w:val="both"/>
        <w:rPr>
          <w:rFonts w:eastAsia="Times New Roman"/>
          <w:szCs w:val="24"/>
        </w:rPr>
      </w:pPr>
      <w:r>
        <w:rPr>
          <w:rFonts w:eastAsia="Times New Roman"/>
          <w:szCs w:val="24"/>
        </w:rPr>
        <w:t>I Soci hanno diritto di assistere allo spoglio delle schede e di fare inserire nel verbale le loro osservazioni.</w:t>
      </w:r>
    </w:p>
    <w:p w14:paraId="3162DAE2"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23.2</w:t>
      </w:r>
      <w:r>
        <w:rPr>
          <w:rFonts w:eastAsia="Times New Roman"/>
          <w:szCs w:val="24"/>
        </w:rPr>
        <w:t xml:space="preserve"> L’assemblea può svolgersi anche con gli intervenuti dislocati in più luoghi, contigui o distanti, audio (o audio-video) collegati, a condizione che siano rispettati il metodo collegiale e i principi di buona fede e di parità di trattamento dei soci. In tal caso, è necessario che:</w:t>
      </w:r>
    </w:p>
    <w:p w14:paraId="3873D0C4"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 sia consentito al presidente dell'Assemblea, anche a mezzo del proprio ufficio di presidenza, di accertare l'identità e la legittimazione degli intervenuti, regolare lo svolgimento dell'adunanza, constatare e proclamare i risultati della votazione;</w:t>
      </w:r>
    </w:p>
    <w:p w14:paraId="4E1CBFAD"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 sia consentito al soggetto verbalizzante di percepire adeguatamente gli eventi assembleari oggetto di verbalizzazione;</w:t>
      </w:r>
    </w:p>
    <w:p w14:paraId="3FF22CD6"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 sia consentito agli intervenuti di partecipare in tempo reale alla discussione e alla votazione simultanea sugli argomenti all'ordine del giorno;</w:t>
      </w:r>
    </w:p>
    <w:p w14:paraId="48AED12D"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 vengano indicati nell'avviso di comunicazione, qualora ve ne siano, i luoghi audio (o audio-video) collegati a cura della società, nei quali gli intervenuti potranno affluire.</w:t>
      </w:r>
    </w:p>
    <w:p w14:paraId="759B9777"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szCs w:val="24"/>
        </w:rPr>
        <w:t>La riunione si considererà svolta nel luogo ove saranno presenti il presidente e il soggetto verbalizzante la riunione.</w:t>
      </w:r>
    </w:p>
    <w:p w14:paraId="6D0EB48D"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b/>
          <w:szCs w:val="24"/>
        </w:rPr>
      </w:pPr>
      <w:r>
        <w:rPr>
          <w:rFonts w:eastAsia="Times New Roman"/>
          <w:b/>
          <w:szCs w:val="24"/>
        </w:rPr>
        <w:t>Art. 24 (Voto)</w:t>
      </w:r>
    </w:p>
    <w:p w14:paraId="68317D08"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24.1</w:t>
      </w:r>
      <w:r>
        <w:rPr>
          <w:rFonts w:eastAsia="Times New Roman"/>
          <w:szCs w:val="24"/>
        </w:rPr>
        <w:t xml:space="preserve"> Nelle Assemblee hanno diritto al voto coloro che risultano iscritti nel libro dei soci da almeno 90 (novanta) giorni</w:t>
      </w:r>
      <w:r>
        <w:rPr>
          <w:rFonts w:eastAsia="Times New Roman"/>
          <w:b/>
          <w:szCs w:val="24"/>
        </w:rPr>
        <w:t xml:space="preserve"> </w:t>
      </w:r>
      <w:r>
        <w:rPr>
          <w:rFonts w:eastAsia="Times New Roman"/>
          <w:szCs w:val="24"/>
        </w:rPr>
        <w:t>e che non siano in mora nei versamenti delle quote sottoscritte.</w:t>
      </w:r>
    </w:p>
    <w:p w14:paraId="4D9686D4"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9912"/>
        </w:tabs>
        <w:spacing w:line="284" w:lineRule="atLeast"/>
        <w:jc w:val="both"/>
        <w:rPr>
          <w:rFonts w:eastAsia="Times New Roman"/>
          <w:szCs w:val="24"/>
        </w:rPr>
      </w:pPr>
      <w:r>
        <w:rPr>
          <w:rFonts w:eastAsia="Times New Roman"/>
          <w:b/>
          <w:szCs w:val="24"/>
        </w:rPr>
        <w:t>24.2</w:t>
      </w:r>
      <w:r>
        <w:rPr>
          <w:rFonts w:eastAsia="Times New Roman"/>
          <w:szCs w:val="24"/>
        </w:rPr>
        <w:t xml:space="preserve"> Ciascun socio ha un solo voto, qualunque sia l'ammontare della sua partecipazione.</w:t>
      </w:r>
    </w:p>
    <w:p w14:paraId="22BF5493" w14:textId="77777777" w:rsidR="00205E1F" w:rsidRDefault="0088646D">
      <w:pPr>
        <w:spacing w:line="284" w:lineRule="atLeast"/>
        <w:jc w:val="both"/>
        <w:rPr>
          <w:rFonts w:eastAsia="Times New Roman"/>
          <w:color w:val="000000"/>
          <w:szCs w:val="24"/>
        </w:rPr>
      </w:pPr>
      <w:r>
        <w:rPr>
          <w:rFonts w:eastAsia="Times New Roman"/>
          <w:b/>
          <w:color w:val="000000"/>
          <w:szCs w:val="24"/>
        </w:rPr>
        <w:t>Art. 25 (Rappresentanza del socio in assemblea: le deleghe)</w:t>
      </w:r>
    </w:p>
    <w:p w14:paraId="211C51E9" w14:textId="77777777" w:rsidR="00205E1F" w:rsidRDefault="0088646D">
      <w:pPr>
        <w:spacing w:line="284" w:lineRule="atLeast"/>
        <w:jc w:val="both"/>
        <w:rPr>
          <w:rFonts w:eastAsia="Times New Roman"/>
          <w:color w:val="000000"/>
          <w:szCs w:val="24"/>
        </w:rPr>
      </w:pPr>
      <w:r>
        <w:rPr>
          <w:rFonts w:eastAsia="Times New Roman"/>
          <w:b/>
          <w:color w:val="000000"/>
          <w:szCs w:val="24"/>
        </w:rPr>
        <w:t xml:space="preserve">25.1 </w:t>
      </w:r>
      <w:r>
        <w:rPr>
          <w:rFonts w:eastAsia="Times New Roman"/>
          <w:szCs w:val="24"/>
        </w:rPr>
        <w:t>I</w:t>
      </w:r>
      <w:r>
        <w:rPr>
          <w:rFonts w:eastAsia="Times New Roman"/>
          <w:color w:val="000000"/>
          <w:szCs w:val="24"/>
        </w:rPr>
        <w:t xml:space="preserve"> soci che, per qualsiasi motivo, non possono intervenire personalmente all</w:t>
      </w:r>
      <w:r>
        <w:rPr>
          <w:rFonts w:eastAsia="Times New Roman"/>
          <w:szCs w:val="24"/>
        </w:rPr>
        <w:t>'</w:t>
      </w:r>
      <w:r>
        <w:rPr>
          <w:rFonts w:eastAsia="Times New Roman"/>
          <w:color w:val="000000"/>
          <w:szCs w:val="24"/>
        </w:rPr>
        <w:t>Assemblea, hanno la facoltà di farsi rappresentare soltanto da un altro socio avente diritto al voto. I soci delegati devono dimostrare la propria legittimazione mediante documento scritto. La società acquisisce la delega agli atti sociali.</w:t>
      </w:r>
    </w:p>
    <w:p w14:paraId="567F2E8F" w14:textId="77777777" w:rsidR="00205E1F" w:rsidRDefault="0088646D">
      <w:pPr>
        <w:spacing w:line="284" w:lineRule="atLeast"/>
        <w:jc w:val="both"/>
        <w:rPr>
          <w:rFonts w:eastAsia="Times New Roman"/>
          <w:color w:val="000000"/>
          <w:szCs w:val="24"/>
        </w:rPr>
      </w:pPr>
      <w:r>
        <w:rPr>
          <w:rFonts w:eastAsia="Times New Roman"/>
          <w:b/>
          <w:color w:val="000000"/>
          <w:szCs w:val="24"/>
        </w:rPr>
        <w:lastRenderedPageBreak/>
        <w:t xml:space="preserve">25.2 </w:t>
      </w:r>
      <w:r>
        <w:rPr>
          <w:rFonts w:eastAsia="Times New Roman"/>
          <w:color w:val="000000"/>
          <w:szCs w:val="24"/>
        </w:rPr>
        <w:t>La delega può essere rilasciata anche per più assemblee; non può essere rilasciata con il nome del delegato in bianco ed è sempre revocabile, nonostante ogni patto contrario. Il rappresentante può farsi sostituire solo da chi sia espressamente indicato nella delega.</w:t>
      </w:r>
    </w:p>
    <w:p w14:paraId="682A18C3" w14:textId="77777777" w:rsidR="00205E1F" w:rsidRDefault="0088646D">
      <w:pPr>
        <w:spacing w:line="284" w:lineRule="atLeast"/>
        <w:jc w:val="both"/>
        <w:rPr>
          <w:rFonts w:eastAsia="Times New Roman"/>
          <w:color w:val="000000"/>
          <w:szCs w:val="24"/>
        </w:rPr>
      </w:pPr>
      <w:r>
        <w:rPr>
          <w:rFonts w:eastAsia="Times New Roman"/>
          <w:b/>
          <w:color w:val="000000"/>
          <w:szCs w:val="24"/>
        </w:rPr>
        <w:t xml:space="preserve">25.3 </w:t>
      </w:r>
      <w:r>
        <w:rPr>
          <w:rFonts w:eastAsia="Times New Roman"/>
          <w:color w:val="000000"/>
          <w:szCs w:val="24"/>
        </w:rPr>
        <w:t>Se il socio ha conferito la delega ad un ente giuridico, il legale rappresentante di questo rappresenta il socio in assemblea. In alternativa l’ente giuridico può delegare un suo dipendente o collaboratore, anche se ciò non sia espressamente previsto dalla delega.</w:t>
      </w:r>
    </w:p>
    <w:p w14:paraId="3204D180" w14:textId="77777777" w:rsidR="00205E1F" w:rsidRDefault="0088646D">
      <w:pPr>
        <w:spacing w:line="284" w:lineRule="atLeast"/>
        <w:jc w:val="both"/>
        <w:rPr>
          <w:rFonts w:eastAsia="Times New Roman"/>
          <w:color w:val="000000"/>
          <w:szCs w:val="24"/>
        </w:rPr>
      </w:pPr>
      <w:r>
        <w:rPr>
          <w:rFonts w:eastAsia="Times New Roman"/>
          <w:b/>
          <w:color w:val="000000"/>
          <w:szCs w:val="24"/>
        </w:rPr>
        <w:t xml:space="preserve">25.4 </w:t>
      </w:r>
      <w:r>
        <w:rPr>
          <w:rFonts w:eastAsia="Times New Roman"/>
          <w:color w:val="000000"/>
          <w:szCs w:val="24"/>
        </w:rPr>
        <w:t xml:space="preserve">La stessa persona non può rappresentare più </w:t>
      </w:r>
      <w:r>
        <w:rPr>
          <w:rFonts w:eastAsia="Times New Roman"/>
          <w:szCs w:val="24"/>
        </w:rPr>
        <w:t xml:space="preserve">di </w:t>
      </w:r>
      <w:r>
        <w:rPr>
          <w:rFonts w:eastAsia="Times New Roman"/>
          <w:color w:val="000000"/>
          <w:szCs w:val="24"/>
        </w:rPr>
        <w:t xml:space="preserve">due soci. </w:t>
      </w:r>
    </w:p>
    <w:p w14:paraId="7DE5DB1C" w14:textId="77777777" w:rsidR="00205E1F" w:rsidRDefault="0088646D">
      <w:pPr>
        <w:spacing w:line="284" w:lineRule="atLeast"/>
        <w:jc w:val="both"/>
        <w:rPr>
          <w:rFonts w:eastAsia="Times New Roman"/>
          <w:szCs w:val="24"/>
        </w:rPr>
      </w:pPr>
      <w:r>
        <w:rPr>
          <w:rFonts w:eastAsia="Times New Roman"/>
          <w:b/>
          <w:szCs w:val="24"/>
        </w:rPr>
        <w:t>Art. 26 (Presidente e segretario dell'assemblea)</w:t>
      </w:r>
    </w:p>
    <w:p w14:paraId="7613C98A" w14:textId="77777777" w:rsidR="00205E1F" w:rsidRDefault="0088646D">
      <w:pPr>
        <w:spacing w:line="284" w:lineRule="atLeast"/>
        <w:jc w:val="both"/>
        <w:rPr>
          <w:rFonts w:eastAsia="Times New Roman"/>
          <w:szCs w:val="24"/>
        </w:rPr>
      </w:pPr>
      <w:r>
        <w:rPr>
          <w:rFonts w:eastAsia="Times New Roman"/>
          <w:b/>
          <w:szCs w:val="24"/>
        </w:rPr>
        <w:t xml:space="preserve">26.1 </w:t>
      </w:r>
      <w:r>
        <w:rPr>
          <w:rFonts w:eastAsia="Times New Roman"/>
          <w:szCs w:val="24"/>
        </w:rPr>
        <w:t>L'assemblea è presieduta dal presidente del consiglio di amministrazione o, in mancanza, dalla persona designata dagli intervenuti con la maggioranza assoluta dei voti presenti in assemblea.</w:t>
      </w:r>
    </w:p>
    <w:p w14:paraId="7027A373" w14:textId="77777777" w:rsidR="00205E1F" w:rsidRDefault="0088646D">
      <w:pPr>
        <w:spacing w:line="284" w:lineRule="atLeast"/>
        <w:jc w:val="both"/>
        <w:rPr>
          <w:rFonts w:eastAsia="Times New Roman"/>
          <w:szCs w:val="24"/>
        </w:rPr>
      </w:pPr>
      <w:r>
        <w:rPr>
          <w:rFonts w:eastAsia="Times New Roman"/>
          <w:b/>
          <w:szCs w:val="24"/>
        </w:rPr>
        <w:t xml:space="preserve">26.2 </w:t>
      </w:r>
      <w:r>
        <w:rPr>
          <w:rFonts w:eastAsia="Times New Roman"/>
          <w:szCs w:val="24"/>
        </w:rPr>
        <w:t>L'assemblea nomina un segretario, anche non socio, e, occorrendo, uno o più scrutatori anche non soci. Non occorre l’assistenza del segretario nel caso in cui il verbale sia redatto da un notaio.</w:t>
      </w:r>
    </w:p>
    <w:p w14:paraId="3BB65768" w14:textId="77777777" w:rsidR="00205E1F" w:rsidRDefault="0088646D">
      <w:pPr>
        <w:spacing w:line="284" w:lineRule="atLeast"/>
        <w:jc w:val="both"/>
        <w:rPr>
          <w:rFonts w:eastAsia="Times New Roman"/>
          <w:szCs w:val="24"/>
        </w:rPr>
      </w:pPr>
      <w:r>
        <w:rPr>
          <w:rFonts w:eastAsia="Times New Roman"/>
          <w:b/>
          <w:szCs w:val="24"/>
        </w:rPr>
        <w:t xml:space="preserve">26.3 </w:t>
      </w:r>
      <w:r>
        <w:rPr>
          <w:rFonts w:eastAsia="Times New Roman"/>
          <w:szCs w:val="24"/>
        </w:rPr>
        <w:t>Spetta al presidente dell'assemblea constatare la regolare costituzione della stessa, accertare l'identità e la legittimazione dei presenti, regolare lo svolgimento dell'assemblea, decidere dei sistemi di votazione e accertare e proclamare i risultati delle votazioni.</w:t>
      </w:r>
    </w:p>
    <w:p w14:paraId="5D440885" w14:textId="77777777" w:rsidR="00205E1F" w:rsidRDefault="0088646D">
      <w:pPr>
        <w:spacing w:line="284" w:lineRule="atLeast"/>
        <w:jc w:val="both"/>
        <w:rPr>
          <w:rFonts w:eastAsia="Times New Roman"/>
          <w:szCs w:val="24"/>
        </w:rPr>
      </w:pPr>
      <w:r>
        <w:rPr>
          <w:rFonts w:eastAsia="Times New Roman"/>
          <w:b/>
          <w:szCs w:val="24"/>
        </w:rPr>
        <w:t xml:space="preserve">26.4 </w:t>
      </w:r>
      <w:r>
        <w:rPr>
          <w:rFonts w:eastAsia="Times New Roman"/>
          <w:szCs w:val="24"/>
        </w:rPr>
        <w:t>Per quanto concerne la disciplina dei lavori assembleari, l’ordine degli interventi, le modalità di trattazione dell’ordine del giorno, il presidente ha il potere di proporre le procedure che possono però essere modificate con voto della maggioranza assoluta dei voti presenti in assemblea.</w:t>
      </w:r>
    </w:p>
    <w:p w14:paraId="1607CB0F" w14:textId="77777777" w:rsidR="00205E1F" w:rsidRDefault="0088646D">
      <w:pPr>
        <w:spacing w:line="284" w:lineRule="atLeast"/>
        <w:jc w:val="both"/>
        <w:rPr>
          <w:rFonts w:eastAsia="Times New Roman"/>
          <w:szCs w:val="24"/>
        </w:rPr>
      </w:pPr>
      <w:r>
        <w:rPr>
          <w:rFonts w:eastAsia="Times New Roman"/>
          <w:b/>
          <w:szCs w:val="24"/>
        </w:rPr>
        <w:t xml:space="preserve">26.5 </w:t>
      </w:r>
      <w:r>
        <w:rPr>
          <w:rFonts w:eastAsia="Times New Roman"/>
          <w:szCs w:val="24"/>
        </w:rPr>
        <w:t>Il verbale dell’assemblea deve essere redatto senza ritardo, nei tempi necessari per la tempestiva esecuzione degli obblighi di deposito e pubblicazione, e deve essere sottoscritto dal presidente, dal segretario o dal notaio.</w:t>
      </w:r>
    </w:p>
    <w:p w14:paraId="4405B1C6" w14:textId="77777777" w:rsidR="00205E1F" w:rsidRDefault="0088646D">
      <w:pPr>
        <w:spacing w:line="284" w:lineRule="atLeast"/>
        <w:jc w:val="both"/>
        <w:rPr>
          <w:rFonts w:eastAsia="Times New Roman"/>
          <w:szCs w:val="24"/>
        </w:rPr>
      </w:pPr>
      <w:r>
        <w:rPr>
          <w:rFonts w:eastAsia="Times New Roman"/>
          <w:b/>
          <w:szCs w:val="24"/>
        </w:rPr>
        <w:t xml:space="preserve">26.6 </w:t>
      </w:r>
      <w:r>
        <w:rPr>
          <w:rFonts w:eastAsia="Times New Roman"/>
          <w:szCs w:val="24"/>
        </w:rPr>
        <w:t>Il verbale deve indicare:</w:t>
      </w:r>
    </w:p>
    <w:p w14:paraId="2981E308" w14:textId="77777777" w:rsidR="00205E1F" w:rsidRDefault="0088646D">
      <w:pPr>
        <w:spacing w:line="284" w:lineRule="atLeast"/>
        <w:jc w:val="both"/>
        <w:rPr>
          <w:rFonts w:eastAsia="Times New Roman"/>
          <w:szCs w:val="24"/>
        </w:rPr>
      </w:pPr>
      <w:r>
        <w:rPr>
          <w:rFonts w:eastAsia="Times New Roman"/>
          <w:szCs w:val="24"/>
        </w:rPr>
        <w:t>a) la data dell’assemblea;</w:t>
      </w:r>
    </w:p>
    <w:p w14:paraId="76EF652C" w14:textId="77777777" w:rsidR="00205E1F" w:rsidRDefault="0088646D">
      <w:pPr>
        <w:spacing w:line="284" w:lineRule="atLeast"/>
        <w:jc w:val="both"/>
        <w:rPr>
          <w:rFonts w:eastAsia="Times New Roman"/>
          <w:szCs w:val="24"/>
        </w:rPr>
      </w:pPr>
      <w:r>
        <w:rPr>
          <w:rFonts w:eastAsia="Times New Roman"/>
          <w:szCs w:val="24"/>
        </w:rPr>
        <w:t xml:space="preserve">b) l’identità dei partecipanti, </w:t>
      </w:r>
      <w:r>
        <w:rPr>
          <w:rFonts w:eastAsia="Times New Roman"/>
          <w:i/>
          <w:szCs w:val="24"/>
        </w:rPr>
        <w:t>il numero di voti</w:t>
      </w:r>
      <w:r>
        <w:rPr>
          <w:rFonts w:eastAsia="Times New Roman"/>
          <w:szCs w:val="24"/>
        </w:rPr>
        <w:t xml:space="preserve"> da ciascuno rappresentato (anche mediante allegato);</w:t>
      </w:r>
    </w:p>
    <w:p w14:paraId="59093CD3" w14:textId="77777777" w:rsidR="00205E1F" w:rsidRDefault="0088646D">
      <w:pPr>
        <w:spacing w:line="284" w:lineRule="atLeast"/>
        <w:jc w:val="both"/>
        <w:rPr>
          <w:rFonts w:eastAsia="Times New Roman"/>
          <w:szCs w:val="24"/>
        </w:rPr>
      </w:pPr>
      <w:r>
        <w:rPr>
          <w:rFonts w:eastAsia="Times New Roman"/>
          <w:szCs w:val="24"/>
        </w:rPr>
        <w:t>c) le modalità e i risultati delle votazioni;</w:t>
      </w:r>
    </w:p>
    <w:p w14:paraId="526F3D99" w14:textId="77777777" w:rsidR="00205E1F" w:rsidRDefault="0088646D">
      <w:pPr>
        <w:spacing w:line="284" w:lineRule="atLeast"/>
        <w:jc w:val="both"/>
        <w:rPr>
          <w:rFonts w:eastAsia="Times New Roman"/>
          <w:szCs w:val="24"/>
        </w:rPr>
      </w:pPr>
      <w:r>
        <w:rPr>
          <w:rFonts w:eastAsia="Times New Roman"/>
          <w:szCs w:val="24"/>
        </w:rPr>
        <w:t>d) l’identità dei votanti con la precisazione se abbiano votato a favore, contro, o si siano astenuti, anche mediante allegato;</w:t>
      </w:r>
    </w:p>
    <w:p w14:paraId="109AF359" w14:textId="77777777" w:rsidR="00205E1F" w:rsidRDefault="0088646D">
      <w:pPr>
        <w:spacing w:line="284" w:lineRule="atLeast"/>
        <w:jc w:val="both"/>
        <w:rPr>
          <w:rFonts w:eastAsia="Times New Roman"/>
          <w:b/>
          <w:szCs w:val="24"/>
        </w:rPr>
      </w:pPr>
      <w:r>
        <w:rPr>
          <w:rFonts w:eastAsia="Times New Roman"/>
          <w:szCs w:val="24"/>
        </w:rPr>
        <w:t>e) su espressa richiesta degli intervenuti, la sintesi delle loro dichiarazioni pertinenti all’ordine del giorno.</w:t>
      </w:r>
    </w:p>
    <w:p w14:paraId="23764BDD" w14:textId="77777777" w:rsidR="00205E1F" w:rsidRDefault="0088646D">
      <w:pPr>
        <w:spacing w:line="284" w:lineRule="atLeast"/>
        <w:jc w:val="center"/>
        <w:rPr>
          <w:rFonts w:eastAsia="Times New Roman"/>
          <w:szCs w:val="24"/>
        </w:rPr>
      </w:pPr>
      <w:r>
        <w:rPr>
          <w:rFonts w:eastAsia="Times New Roman"/>
          <w:szCs w:val="24"/>
        </w:rPr>
        <w:t>TITOLO VI</w:t>
      </w:r>
    </w:p>
    <w:p w14:paraId="0C492F69" w14:textId="77777777" w:rsidR="00205E1F" w:rsidRDefault="0088646D">
      <w:pPr>
        <w:spacing w:line="284" w:lineRule="atLeast"/>
        <w:jc w:val="center"/>
        <w:rPr>
          <w:rFonts w:eastAsia="Times New Roman"/>
          <w:szCs w:val="24"/>
          <w:u w:val="single"/>
        </w:rPr>
      </w:pPr>
      <w:r>
        <w:rPr>
          <w:rFonts w:eastAsia="Times New Roman"/>
          <w:szCs w:val="24"/>
          <w:u w:val="single"/>
        </w:rPr>
        <w:t>ORGANO AMMINISTRATIVO</w:t>
      </w:r>
    </w:p>
    <w:p w14:paraId="6EAC859D" w14:textId="77777777" w:rsidR="00205E1F" w:rsidRDefault="0088646D">
      <w:pPr>
        <w:spacing w:line="284" w:lineRule="atLeast"/>
        <w:jc w:val="both"/>
        <w:rPr>
          <w:rFonts w:eastAsia="Times New Roman"/>
          <w:szCs w:val="24"/>
        </w:rPr>
      </w:pPr>
      <w:r>
        <w:rPr>
          <w:rFonts w:eastAsia="Times New Roman"/>
          <w:b/>
          <w:szCs w:val="24"/>
        </w:rPr>
        <w:t>Art. 27 (Composizione dell’organo amministrativo)</w:t>
      </w:r>
    </w:p>
    <w:p w14:paraId="6B8EDA42" w14:textId="77777777" w:rsidR="00205E1F" w:rsidRDefault="0088646D">
      <w:pPr>
        <w:spacing w:line="284" w:lineRule="atLeast"/>
        <w:jc w:val="both"/>
        <w:rPr>
          <w:rFonts w:eastAsia="Times New Roman"/>
          <w:szCs w:val="24"/>
        </w:rPr>
      </w:pPr>
      <w:r>
        <w:rPr>
          <w:rFonts w:eastAsia="Times New Roman"/>
          <w:b/>
          <w:szCs w:val="24"/>
        </w:rPr>
        <w:t>27.1</w:t>
      </w:r>
      <w:r>
        <w:rPr>
          <w:rFonts w:eastAsia="Times New Roman"/>
          <w:szCs w:val="24"/>
        </w:rPr>
        <w:t xml:space="preserve"> La società è amministrata da un consiglio di amministrazione, composto da un minimo di tre ad un massimo di </w:t>
      </w:r>
      <w:r>
        <w:rPr>
          <w:rFonts w:eastAsia="Times New Roman"/>
          <w:szCs w:val="24"/>
        </w:rPr>
        <w:lastRenderedPageBreak/>
        <w:t>sette membri:</w:t>
      </w:r>
    </w:p>
    <w:p w14:paraId="62580A7D" w14:textId="77777777" w:rsidR="00205E1F" w:rsidRDefault="0088646D">
      <w:pPr>
        <w:spacing w:line="284" w:lineRule="atLeast"/>
        <w:jc w:val="both"/>
        <w:rPr>
          <w:rFonts w:eastAsia="Times New Roman"/>
          <w:szCs w:val="24"/>
        </w:rPr>
      </w:pPr>
      <w:r>
        <w:rPr>
          <w:szCs w:val="24"/>
        </w:rPr>
        <w:t xml:space="preserve">a) </w:t>
      </w:r>
      <w:r>
        <w:rPr>
          <w:rFonts w:eastAsia="Times New Roman"/>
          <w:szCs w:val="24"/>
        </w:rPr>
        <w:t>fino ad un massimo di cinque membri eletti dall’Assemblea scelti anche tra soggetti non soci;</w:t>
      </w:r>
    </w:p>
    <w:p w14:paraId="669748A1" w14:textId="77777777" w:rsidR="00205E1F" w:rsidRDefault="0088646D">
      <w:pPr>
        <w:spacing w:line="284" w:lineRule="atLeast"/>
        <w:jc w:val="both"/>
        <w:rPr>
          <w:rFonts w:eastAsia="Times New Roman"/>
          <w:szCs w:val="24"/>
        </w:rPr>
      </w:pPr>
      <w:r>
        <w:rPr>
          <w:szCs w:val="24"/>
        </w:rPr>
        <w:t xml:space="preserve">b) </w:t>
      </w:r>
      <w:r>
        <w:rPr>
          <w:rFonts w:eastAsia="Times New Roman"/>
          <w:szCs w:val="24"/>
        </w:rPr>
        <w:t>un membro nella persona del Presidente della F.I.S.M. di Treviso;</w:t>
      </w:r>
    </w:p>
    <w:p w14:paraId="54CA45EB" w14:textId="77777777" w:rsidR="00205E1F" w:rsidRDefault="0088646D">
      <w:pPr>
        <w:spacing w:line="284" w:lineRule="atLeast"/>
        <w:jc w:val="both"/>
        <w:rPr>
          <w:rFonts w:eastAsia="Times New Roman"/>
          <w:szCs w:val="24"/>
        </w:rPr>
      </w:pPr>
      <w:r>
        <w:rPr>
          <w:szCs w:val="24"/>
        </w:rPr>
        <w:t xml:space="preserve">c) </w:t>
      </w:r>
      <w:r>
        <w:rPr>
          <w:rFonts w:eastAsia="Times New Roman"/>
          <w:szCs w:val="24"/>
        </w:rPr>
        <w:t>un membro designato dal Consiglio Direttivo F.I.S.M. di Treviso.</w:t>
      </w:r>
    </w:p>
    <w:p w14:paraId="6EE924C1" w14:textId="77777777" w:rsidR="00205E1F" w:rsidRDefault="0088646D">
      <w:pPr>
        <w:spacing w:line="284" w:lineRule="atLeast"/>
        <w:jc w:val="both"/>
        <w:rPr>
          <w:rFonts w:eastAsia="Times New Roman"/>
          <w:szCs w:val="24"/>
        </w:rPr>
      </w:pPr>
      <w:r>
        <w:rPr>
          <w:rFonts w:eastAsia="Times New Roman"/>
          <w:b/>
          <w:szCs w:val="24"/>
        </w:rPr>
        <w:t>27.2</w:t>
      </w:r>
      <w:r>
        <w:rPr>
          <w:rFonts w:eastAsia="Times New Roman"/>
          <w:szCs w:val="24"/>
        </w:rPr>
        <w:t xml:space="preserve"> Gli Amministratori non possono essere nominati per un periodo superiore a tre anni e scadono alla data dell’Assemblea convocata per l’approvazione del bilancio relativo all’ultimo esercizio della carica. </w:t>
      </w:r>
    </w:p>
    <w:p w14:paraId="0133FEE5" w14:textId="77777777" w:rsidR="00205E1F" w:rsidRDefault="0088646D">
      <w:pPr>
        <w:spacing w:line="284" w:lineRule="atLeast"/>
        <w:jc w:val="both"/>
        <w:rPr>
          <w:rFonts w:eastAsia="Times New Roman"/>
          <w:szCs w:val="24"/>
        </w:rPr>
      </w:pPr>
      <w:r>
        <w:rPr>
          <w:rFonts w:eastAsia="Times New Roman"/>
          <w:b/>
          <w:szCs w:val="24"/>
        </w:rPr>
        <w:t>27.3</w:t>
      </w:r>
      <w:r>
        <w:rPr>
          <w:rFonts w:eastAsia="Times New Roman"/>
          <w:szCs w:val="24"/>
        </w:rPr>
        <w:t xml:space="preserve"> Gli Amministratori sono rieleggibili.</w:t>
      </w:r>
    </w:p>
    <w:p w14:paraId="42C6578E" w14:textId="77777777" w:rsidR="00205E1F" w:rsidRDefault="0088646D">
      <w:pPr>
        <w:spacing w:line="284" w:lineRule="atLeast"/>
        <w:jc w:val="both"/>
        <w:rPr>
          <w:rFonts w:eastAsia="Times New Roman"/>
          <w:szCs w:val="24"/>
        </w:rPr>
      </w:pPr>
      <w:r>
        <w:rPr>
          <w:rFonts w:eastAsia="Times New Roman"/>
          <w:b/>
          <w:szCs w:val="24"/>
        </w:rPr>
        <w:t>Art. 28 (Competenze e poteri dell'organo amministrativo)</w:t>
      </w:r>
    </w:p>
    <w:p w14:paraId="4E19BD8D" w14:textId="77777777" w:rsidR="00205E1F" w:rsidRDefault="0088646D">
      <w:pPr>
        <w:spacing w:line="284" w:lineRule="atLeast"/>
        <w:jc w:val="both"/>
        <w:rPr>
          <w:rFonts w:eastAsia="Times New Roman"/>
          <w:szCs w:val="24"/>
        </w:rPr>
      </w:pPr>
      <w:r>
        <w:rPr>
          <w:rFonts w:eastAsia="Times New Roman"/>
          <w:b/>
          <w:szCs w:val="24"/>
        </w:rPr>
        <w:t>28.1</w:t>
      </w:r>
      <w:r>
        <w:rPr>
          <w:rFonts w:eastAsia="Times New Roman"/>
          <w:szCs w:val="24"/>
        </w:rPr>
        <w:t xml:space="preserve"> L'organo amministrativo è investito dei più ampi poteri per l'amministrazione ordinaria e straordinaria della società e può quindi compiere tutti gli atti che ritenga opportuni per l'attuazione dello scopo e dell'oggetto sociale, esclusi soltanto quelli che la Legge o il presente statuto riservano ai soci.</w:t>
      </w:r>
    </w:p>
    <w:p w14:paraId="4C899CCB" w14:textId="77777777" w:rsidR="00205E1F" w:rsidRDefault="0088646D">
      <w:pPr>
        <w:spacing w:line="284" w:lineRule="atLeast"/>
        <w:jc w:val="both"/>
        <w:rPr>
          <w:rFonts w:eastAsia="Times New Roman"/>
          <w:szCs w:val="24"/>
        </w:rPr>
      </w:pPr>
      <w:r>
        <w:rPr>
          <w:rFonts w:eastAsia="Times New Roman"/>
          <w:b/>
          <w:szCs w:val="24"/>
        </w:rPr>
        <w:t>Art. 29 (Presidente del consiglio di amministrazione)</w:t>
      </w:r>
    </w:p>
    <w:p w14:paraId="5650F807" w14:textId="77777777" w:rsidR="00205E1F" w:rsidRDefault="0088646D">
      <w:pPr>
        <w:spacing w:line="284" w:lineRule="atLeast"/>
        <w:jc w:val="both"/>
        <w:rPr>
          <w:rFonts w:eastAsia="Times New Roman"/>
          <w:szCs w:val="24"/>
        </w:rPr>
      </w:pPr>
      <w:r>
        <w:rPr>
          <w:rFonts w:eastAsia="Times New Roman"/>
          <w:b/>
          <w:szCs w:val="24"/>
        </w:rPr>
        <w:t>29.1</w:t>
      </w:r>
      <w:r>
        <w:rPr>
          <w:rFonts w:eastAsia="Times New Roman"/>
          <w:szCs w:val="24"/>
        </w:rPr>
        <w:t xml:space="preserve"> Il consiglio di amministrazione, nella prima adunanza successiva alla sua nomina, elegge tra i propri membri un presidente e un vice presidente, ove non vi abbiano provveduto i soci.</w:t>
      </w:r>
    </w:p>
    <w:p w14:paraId="7B480E0A" w14:textId="77777777" w:rsidR="00205E1F" w:rsidRDefault="0088646D">
      <w:pPr>
        <w:spacing w:line="284" w:lineRule="atLeast"/>
        <w:jc w:val="both"/>
        <w:rPr>
          <w:rFonts w:eastAsia="Times New Roman"/>
          <w:szCs w:val="24"/>
        </w:rPr>
      </w:pPr>
      <w:r>
        <w:rPr>
          <w:rFonts w:eastAsia="Times New Roman"/>
          <w:b/>
          <w:szCs w:val="24"/>
        </w:rPr>
        <w:t xml:space="preserve">29.2 </w:t>
      </w:r>
      <w:r>
        <w:rPr>
          <w:rFonts w:eastAsia="Times New Roman"/>
          <w:szCs w:val="24"/>
        </w:rPr>
        <w:t>Il presidente del consiglio di amministrazione convoca il consiglio di amministrazione, ne fissa l’ordine del giorno, ne coordina i lavori e provvede affinché adeguate informazioni sulle materie iscritte all’ordine del giorno vengano fornite a tutti i consiglieri.</w:t>
      </w:r>
    </w:p>
    <w:p w14:paraId="164F8C3F" w14:textId="77777777" w:rsidR="00205E1F" w:rsidRDefault="0088646D">
      <w:pPr>
        <w:spacing w:line="284" w:lineRule="atLeast"/>
        <w:jc w:val="both"/>
        <w:rPr>
          <w:rFonts w:eastAsia="Times New Roman"/>
          <w:szCs w:val="24"/>
        </w:rPr>
      </w:pPr>
      <w:r>
        <w:rPr>
          <w:rFonts w:eastAsia="Times New Roman"/>
          <w:b/>
          <w:szCs w:val="24"/>
        </w:rPr>
        <w:t xml:space="preserve">29.3 </w:t>
      </w:r>
      <w:r>
        <w:rPr>
          <w:rFonts w:eastAsia="Times New Roman"/>
          <w:szCs w:val="24"/>
        </w:rPr>
        <w:t>Il consiglio nomina, di volta in volta, un segretario anche al di fuori dei suoi membri.</w:t>
      </w:r>
    </w:p>
    <w:p w14:paraId="04C4150C" w14:textId="77777777" w:rsidR="00205E1F" w:rsidRDefault="0088646D">
      <w:pPr>
        <w:spacing w:line="284" w:lineRule="atLeast"/>
        <w:jc w:val="both"/>
        <w:rPr>
          <w:rFonts w:eastAsia="Times New Roman"/>
          <w:szCs w:val="24"/>
        </w:rPr>
      </w:pPr>
      <w:r>
        <w:rPr>
          <w:rFonts w:eastAsia="Times New Roman"/>
          <w:b/>
          <w:szCs w:val="24"/>
        </w:rPr>
        <w:t>Art. 30 (Organi delegati)</w:t>
      </w:r>
    </w:p>
    <w:p w14:paraId="71681DC3" w14:textId="77777777" w:rsidR="00205E1F" w:rsidRDefault="0088646D">
      <w:pPr>
        <w:spacing w:line="284" w:lineRule="atLeast"/>
        <w:jc w:val="both"/>
        <w:rPr>
          <w:rFonts w:eastAsia="Times New Roman"/>
          <w:szCs w:val="24"/>
        </w:rPr>
      </w:pPr>
      <w:r>
        <w:rPr>
          <w:rFonts w:eastAsia="Times New Roman"/>
          <w:b/>
          <w:szCs w:val="24"/>
        </w:rPr>
        <w:t>30.1</w:t>
      </w:r>
      <w:r>
        <w:rPr>
          <w:rFonts w:eastAsia="Times New Roman"/>
          <w:szCs w:val="24"/>
        </w:rPr>
        <w:t xml:space="preserve"> Il consiglio di amministrazione può delegare parte delle proprie attribuzioni ad uno o più dei suoi componenti ovvero a un comitato esecutivo composto da alcuni suoi componenti.</w:t>
      </w:r>
    </w:p>
    <w:p w14:paraId="424AA8B7" w14:textId="77777777" w:rsidR="00205E1F" w:rsidRDefault="0088646D">
      <w:pPr>
        <w:spacing w:line="284" w:lineRule="atLeast"/>
        <w:jc w:val="both"/>
        <w:rPr>
          <w:rFonts w:eastAsia="Times New Roman"/>
          <w:szCs w:val="24"/>
        </w:rPr>
      </w:pPr>
      <w:r>
        <w:rPr>
          <w:rFonts w:eastAsia="Times New Roman"/>
          <w:b/>
          <w:szCs w:val="24"/>
        </w:rPr>
        <w:t>30.2</w:t>
      </w:r>
      <w:r>
        <w:rPr>
          <w:rFonts w:eastAsia="Times New Roman"/>
          <w:szCs w:val="24"/>
        </w:rPr>
        <w:t xml:space="preserve"> Il consiglio, con la delibera di istituzione degli organi delegati, determina gli obiettivi e le modalità di esercizio dei poteri delegati.</w:t>
      </w:r>
    </w:p>
    <w:p w14:paraId="45375D74" w14:textId="77777777" w:rsidR="00205E1F" w:rsidRDefault="0088646D">
      <w:pPr>
        <w:spacing w:line="284" w:lineRule="atLeast"/>
        <w:jc w:val="both"/>
        <w:rPr>
          <w:rFonts w:eastAsia="Times New Roman"/>
          <w:szCs w:val="24"/>
        </w:rPr>
      </w:pPr>
      <w:r>
        <w:rPr>
          <w:rFonts w:eastAsia="Times New Roman"/>
          <w:b/>
          <w:szCs w:val="24"/>
        </w:rPr>
        <w:t>30.3</w:t>
      </w:r>
      <w:r>
        <w:rPr>
          <w:rFonts w:eastAsia="Times New Roman"/>
          <w:szCs w:val="24"/>
        </w:rPr>
        <w:t xml:space="preserve"> Al consiglio spetta comunque il potere di controllo e di avocazione delle operazioni rientranti nelle deleghe, oltre che il potere di revocare in ogni tempo le deleghe stesse.</w:t>
      </w:r>
    </w:p>
    <w:p w14:paraId="78091755" w14:textId="77777777" w:rsidR="00205E1F" w:rsidRDefault="0088646D">
      <w:pPr>
        <w:spacing w:line="284" w:lineRule="atLeast"/>
        <w:jc w:val="both"/>
        <w:rPr>
          <w:rFonts w:eastAsia="Times New Roman"/>
          <w:szCs w:val="24"/>
        </w:rPr>
      </w:pPr>
      <w:r>
        <w:rPr>
          <w:rFonts w:eastAsia="Times New Roman"/>
          <w:b/>
          <w:szCs w:val="24"/>
        </w:rPr>
        <w:t>30.4</w:t>
      </w:r>
      <w:r>
        <w:rPr>
          <w:rFonts w:eastAsia="Times New Roman"/>
          <w:szCs w:val="24"/>
        </w:rPr>
        <w:t xml:space="preserve"> Non possono essere attribuite agli organi delegati le competenze di cui all’art. 2381 e i poteri in materia di ammissione, recesso ed esclusione dei soci e delle decisioni che incidono sui rapporti mutualistici con i soci.</w:t>
      </w:r>
    </w:p>
    <w:p w14:paraId="0FD1232D" w14:textId="77777777" w:rsidR="00205E1F" w:rsidRDefault="0088646D">
      <w:pPr>
        <w:spacing w:line="284" w:lineRule="atLeast"/>
        <w:jc w:val="both"/>
        <w:rPr>
          <w:rFonts w:eastAsia="Times New Roman"/>
          <w:szCs w:val="24"/>
        </w:rPr>
      </w:pPr>
      <w:r>
        <w:rPr>
          <w:rFonts w:eastAsia="Times New Roman"/>
          <w:b/>
          <w:szCs w:val="24"/>
        </w:rPr>
        <w:t>30.5</w:t>
      </w:r>
      <w:r>
        <w:rPr>
          <w:rFonts w:eastAsia="Times New Roman"/>
          <w:szCs w:val="24"/>
        </w:rPr>
        <w:t xml:space="preserve"> Gli organi delegati sono tenuti a riferire al consiglio di amministrazione e all’Organo di controllo, se nominato, con cadenza almeno trimestrale, sul generale andamento della </w:t>
      </w:r>
      <w:r>
        <w:rPr>
          <w:rFonts w:eastAsia="Times New Roman"/>
          <w:szCs w:val="24"/>
        </w:rPr>
        <w:lastRenderedPageBreak/>
        <w:t>gestione e sulla sua prevedibile evoluzione, nonché sulle operazioni di maggior rilievo per le loro dimensioni e caratteristiche effettuate dalla società e dalle sue controllate.</w:t>
      </w:r>
    </w:p>
    <w:p w14:paraId="653F1C3C" w14:textId="77777777" w:rsidR="00205E1F" w:rsidRDefault="0088646D">
      <w:pPr>
        <w:spacing w:line="284" w:lineRule="atLeast"/>
        <w:jc w:val="both"/>
        <w:rPr>
          <w:rFonts w:eastAsia="Times New Roman"/>
          <w:szCs w:val="24"/>
        </w:rPr>
      </w:pPr>
      <w:r>
        <w:rPr>
          <w:rFonts w:eastAsia="Times New Roman"/>
          <w:b/>
          <w:szCs w:val="24"/>
        </w:rPr>
        <w:t>30.6</w:t>
      </w:r>
      <w:r>
        <w:rPr>
          <w:rFonts w:eastAsia="Times New Roman"/>
          <w:szCs w:val="24"/>
        </w:rPr>
        <w:t xml:space="preserve"> Possono essere altresì nominati direttori generali e procuratori, determinandone i poteri.</w:t>
      </w:r>
    </w:p>
    <w:p w14:paraId="412B0E0D"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b/>
          <w:szCs w:val="24"/>
        </w:rPr>
      </w:pPr>
      <w:r>
        <w:rPr>
          <w:rFonts w:eastAsia="Times New Roman"/>
          <w:b/>
          <w:szCs w:val="24"/>
        </w:rPr>
        <w:t>Art. 31 (Metodi decisionali semplificati)</w:t>
      </w:r>
    </w:p>
    <w:p w14:paraId="2BC6E3E9"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b/>
          <w:szCs w:val="24"/>
        </w:rPr>
        <w:t>31.1</w:t>
      </w:r>
      <w:r>
        <w:rPr>
          <w:rFonts w:eastAsia="Times New Roman"/>
          <w:szCs w:val="24"/>
        </w:rPr>
        <w:t xml:space="preserve"> Nel caso in cui la cooperativa sia amministrata da un consiglio di amministrazione, le decisioni dello stesso, salvo quanto previsto nel successivo art. 33 e purché consentito dalla legge, possono essere adottate ai sensi dell'art. 2475, comma 4 c.c., mediante consultazione scritta ovvero sulla base del consenso espresso per iscritto.</w:t>
      </w:r>
    </w:p>
    <w:p w14:paraId="08223DA9"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b/>
          <w:szCs w:val="24"/>
        </w:rPr>
        <w:t>31.2</w:t>
      </w:r>
      <w:r>
        <w:rPr>
          <w:rFonts w:eastAsia="Times New Roman"/>
          <w:szCs w:val="24"/>
        </w:rPr>
        <w:t xml:space="preserve"> La consultazione scritta avviene su iniziativa del presidente ovvero di uno o più amministratori e consiste in una proposta di decisione che deve essere inviata a tutti i consiglieri e ai sindaci, se nominati, con qualsiasi mezzo idoneo ad assicurare la prova dell’avvenuto ricevimento.</w:t>
      </w:r>
    </w:p>
    <w:p w14:paraId="24A431F8"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szCs w:val="24"/>
        </w:rPr>
        <w:t>Dalla proposta devono risultare con chiarezza l’argomento oggetto della consultazione e quanto necessario per assicurare un’adeguata informazione sugli argomenti da trattare, nonché l’esatto testo della decisione da adottare.</w:t>
      </w:r>
    </w:p>
    <w:p w14:paraId="4A1DCC10"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b/>
          <w:szCs w:val="24"/>
        </w:rPr>
        <w:t xml:space="preserve">31.3 </w:t>
      </w:r>
      <w:r>
        <w:rPr>
          <w:rFonts w:eastAsia="Times New Roman"/>
          <w:szCs w:val="24"/>
        </w:rPr>
        <w:t>Il consenso espresso per iscritto indica qualsiasi ipotesi di decisione adottata al di fuori dell’adunanza collegiale e non manifestata in seguito ad una previa consultazione dei consiglieri, in adesione ad una predefinita proposta di decisione. Esso consiste in una dichiarazione resa da ciascun consigliere con esplicito e chiaro riferimento all’argomento oggetto della decisione, del quale il consigliere consenziente dichiari di essere sufficientemente informato. I consensi possono essere trasmessi con qualsiasi mezzo idoneo ad assicurare la prova dell'avvenuto consenso.</w:t>
      </w:r>
    </w:p>
    <w:p w14:paraId="742A5AE6"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b/>
          <w:szCs w:val="24"/>
        </w:rPr>
        <w:t>31.4</w:t>
      </w:r>
      <w:r>
        <w:rPr>
          <w:rFonts w:eastAsia="Times New Roman"/>
          <w:szCs w:val="24"/>
        </w:rPr>
        <w:t xml:space="preserve"> La consultazione ovvero la richiesta del consenso può essere effettuata con ogni sistema di comunicazione, ivi compresi il telefax e la posta elettronica.</w:t>
      </w:r>
    </w:p>
    <w:p w14:paraId="17EE28A3"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b/>
          <w:szCs w:val="24"/>
        </w:rPr>
        <w:t>31.5</w:t>
      </w:r>
      <w:r>
        <w:rPr>
          <w:rFonts w:eastAsia="Times New Roman"/>
          <w:szCs w:val="24"/>
        </w:rPr>
        <w:t xml:space="preserve"> Le procedure alternative di cui ai precedenti commi dovranno concludersi entro 15 (quindici) giorni dal loro avvio.</w:t>
      </w:r>
    </w:p>
    <w:p w14:paraId="2699AB17"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b/>
          <w:szCs w:val="24"/>
        </w:rPr>
        <w:t>31.6</w:t>
      </w:r>
      <w:r>
        <w:rPr>
          <w:rFonts w:eastAsia="Times New Roman"/>
          <w:szCs w:val="24"/>
        </w:rPr>
        <w:t xml:space="preserve"> Le decisioni di cui al presente articolo sono prese con il voto favorevole della maggioranza degli amministratori in carica.</w:t>
      </w:r>
    </w:p>
    <w:p w14:paraId="70455BD5"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b/>
          <w:szCs w:val="24"/>
        </w:rPr>
      </w:pPr>
      <w:r>
        <w:rPr>
          <w:rFonts w:eastAsia="Times New Roman"/>
          <w:b/>
          <w:szCs w:val="24"/>
        </w:rPr>
        <w:t>Art. 32(Metodo decisionale collegiale)</w:t>
      </w:r>
    </w:p>
    <w:p w14:paraId="2FE0E959" w14:textId="77777777" w:rsidR="00205E1F" w:rsidRDefault="008864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4" w:lineRule="atLeast"/>
        <w:jc w:val="both"/>
        <w:rPr>
          <w:rFonts w:eastAsia="Times New Roman"/>
          <w:szCs w:val="24"/>
        </w:rPr>
      </w:pPr>
      <w:r>
        <w:rPr>
          <w:rFonts w:eastAsia="Times New Roman"/>
          <w:b/>
          <w:szCs w:val="24"/>
        </w:rPr>
        <w:t>32.1</w:t>
      </w:r>
      <w:r>
        <w:rPr>
          <w:rFonts w:eastAsia="Times New Roman"/>
          <w:szCs w:val="24"/>
        </w:rPr>
        <w:t xml:space="preserve"> Quando lo richieda la maggioranza degli amministratori in carica ovvero in tutti gli altri casi previsti dalla legge o dal presente statuto, le decisioni del consiglio di amministrazione debbono essere adottate mediante deliberazione collegiale.</w:t>
      </w:r>
    </w:p>
    <w:p w14:paraId="6264D59E" w14:textId="77777777" w:rsidR="00205E1F" w:rsidRDefault="0088646D">
      <w:pPr>
        <w:spacing w:line="284" w:lineRule="atLeast"/>
        <w:jc w:val="both"/>
        <w:rPr>
          <w:rFonts w:eastAsia="Times New Roman"/>
          <w:szCs w:val="24"/>
        </w:rPr>
      </w:pPr>
      <w:r>
        <w:rPr>
          <w:rFonts w:eastAsia="Times New Roman"/>
          <w:b/>
          <w:szCs w:val="24"/>
        </w:rPr>
        <w:t>32.2</w:t>
      </w:r>
      <w:r>
        <w:rPr>
          <w:rFonts w:eastAsia="Times New Roman"/>
          <w:szCs w:val="24"/>
        </w:rPr>
        <w:t xml:space="preserve"> La convocazione viene fatta dal presidente con avviso trasmesso agli amministratori e all'Organo di controllo (se </w:t>
      </w:r>
      <w:r>
        <w:rPr>
          <w:rFonts w:eastAsia="Times New Roman"/>
          <w:szCs w:val="24"/>
        </w:rPr>
        <w:lastRenderedPageBreak/>
        <w:t>nominato) con mezzi che garantiscano la prova dell'avvenuto ricevimento almeno cinque giorni prima di quello fissato per la riunione o, in caso di urgenza, almeno un giorno prima.</w:t>
      </w:r>
    </w:p>
    <w:p w14:paraId="516409E1" w14:textId="77777777" w:rsidR="00205E1F" w:rsidRDefault="0088646D">
      <w:pPr>
        <w:spacing w:line="284" w:lineRule="atLeast"/>
        <w:jc w:val="both"/>
        <w:rPr>
          <w:rFonts w:eastAsia="Times New Roman"/>
          <w:szCs w:val="24"/>
        </w:rPr>
      </w:pPr>
      <w:r>
        <w:rPr>
          <w:rFonts w:eastAsia="Times New Roman"/>
          <w:szCs w:val="24"/>
        </w:rPr>
        <w:t>Le modalità di comunicazione, tuttavia, non devono rendere particolarmente onerosa la partecipazione alle riunioni, sia per i consiglieri che per i sindaci.</w:t>
      </w:r>
    </w:p>
    <w:p w14:paraId="05DBE3C5" w14:textId="77777777" w:rsidR="00205E1F" w:rsidRDefault="0088646D">
      <w:pPr>
        <w:spacing w:line="284" w:lineRule="atLeast"/>
        <w:jc w:val="both"/>
        <w:rPr>
          <w:rFonts w:eastAsia="Times New Roman"/>
          <w:szCs w:val="24"/>
        </w:rPr>
      </w:pPr>
      <w:r>
        <w:rPr>
          <w:rFonts w:eastAsia="Times New Roman"/>
          <w:b/>
          <w:szCs w:val="24"/>
        </w:rPr>
        <w:t>32.3</w:t>
      </w:r>
      <w:r>
        <w:rPr>
          <w:rFonts w:eastAsia="Times New Roman"/>
          <w:szCs w:val="24"/>
        </w:rPr>
        <w:t xml:space="preserve"> Si riterranno comunque validamente costituite le riunioni del consiglio di amministrazione, anche in difetto di formale convocazione, quando siano presenti tutti gli amministratori e tutti i sindaci effettivi in carica (se nominati).</w:t>
      </w:r>
    </w:p>
    <w:p w14:paraId="5FBDA6AD" w14:textId="77777777" w:rsidR="00205E1F" w:rsidRDefault="0088646D">
      <w:pPr>
        <w:spacing w:line="284" w:lineRule="atLeast"/>
        <w:jc w:val="both"/>
        <w:rPr>
          <w:rFonts w:eastAsia="Times New Roman"/>
          <w:szCs w:val="24"/>
        </w:rPr>
      </w:pPr>
      <w:r>
        <w:rPr>
          <w:rFonts w:eastAsia="Times New Roman"/>
          <w:b/>
          <w:szCs w:val="24"/>
        </w:rPr>
        <w:t>32.4</w:t>
      </w:r>
      <w:r>
        <w:rPr>
          <w:rFonts w:eastAsia="Times New Roman"/>
          <w:szCs w:val="24"/>
        </w:rPr>
        <w:t xml:space="preserve"> Il consiglio di amministrazione è validamente costituito con la presenza della maggioranza</w:t>
      </w:r>
      <w:r>
        <w:rPr>
          <w:rFonts w:eastAsia="Times New Roman"/>
          <w:i/>
          <w:szCs w:val="24"/>
        </w:rPr>
        <w:t xml:space="preserve"> </w:t>
      </w:r>
      <w:r>
        <w:rPr>
          <w:rFonts w:eastAsia="Times New Roman"/>
          <w:szCs w:val="24"/>
        </w:rPr>
        <w:t xml:space="preserve">dei suoi membri. </w:t>
      </w:r>
    </w:p>
    <w:p w14:paraId="09B017D6" w14:textId="77777777" w:rsidR="00205E1F" w:rsidRDefault="0088646D">
      <w:pPr>
        <w:spacing w:line="284" w:lineRule="atLeast"/>
        <w:jc w:val="both"/>
        <w:rPr>
          <w:rFonts w:eastAsia="Times New Roman"/>
          <w:szCs w:val="24"/>
        </w:rPr>
      </w:pPr>
      <w:r>
        <w:rPr>
          <w:rFonts w:eastAsia="Times New Roman"/>
          <w:b/>
          <w:szCs w:val="24"/>
        </w:rPr>
        <w:t>32.5</w:t>
      </w:r>
      <w:r>
        <w:rPr>
          <w:rFonts w:eastAsia="Times New Roman"/>
          <w:szCs w:val="24"/>
        </w:rPr>
        <w:t xml:space="preserve"> Il consiglio di amministrazione delibera validamente con il voto favorevole della maggioranza assoluta dei presenti. Le votazioni sono palesi.</w:t>
      </w:r>
    </w:p>
    <w:p w14:paraId="438F302E" w14:textId="77777777" w:rsidR="00205E1F" w:rsidRDefault="0088646D">
      <w:pPr>
        <w:spacing w:line="284" w:lineRule="atLeast"/>
        <w:jc w:val="both"/>
        <w:rPr>
          <w:rFonts w:eastAsia="Times New Roman"/>
          <w:szCs w:val="24"/>
        </w:rPr>
      </w:pPr>
      <w:r>
        <w:rPr>
          <w:rFonts w:eastAsia="Times New Roman"/>
          <w:szCs w:val="24"/>
        </w:rPr>
        <w:t>A parità di voti, dopo un supplemento di discussione si procede ad una nuova votazione. Nel caso permanga la parità prevale la parte a cui afferisce il voto del presidente.</w:t>
      </w:r>
    </w:p>
    <w:p w14:paraId="67381A78" w14:textId="77777777" w:rsidR="00205E1F" w:rsidRDefault="0088646D">
      <w:pPr>
        <w:spacing w:line="284" w:lineRule="atLeast"/>
        <w:jc w:val="both"/>
        <w:rPr>
          <w:rFonts w:eastAsia="Times New Roman"/>
          <w:szCs w:val="24"/>
        </w:rPr>
      </w:pPr>
      <w:r>
        <w:rPr>
          <w:rFonts w:eastAsia="Times New Roman"/>
          <w:szCs w:val="24"/>
        </w:rPr>
        <w:t xml:space="preserve">Il voto non può essere espresso per rappresentanza. </w:t>
      </w:r>
    </w:p>
    <w:p w14:paraId="6E5C4B8D" w14:textId="77777777" w:rsidR="00205E1F" w:rsidRDefault="0088646D">
      <w:pPr>
        <w:spacing w:line="284" w:lineRule="atLeast"/>
        <w:jc w:val="both"/>
        <w:rPr>
          <w:rFonts w:eastAsia="Times New Roman"/>
          <w:szCs w:val="24"/>
        </w:rPr>
      </w:pPr>
      <w:r>
        <w:rPr>
          <w:rFonts w:eastAsia="Times New Roman"/>
          <w:b/>
          <w:szCs w:val="24"/>
        </w:rPr>
        <w:t>32.6</w:t>
      </w:r>
      <w:r>
        <w:rPr>
          <w:rFonts w:eastAsia="Times New Roman"/>
          <w:szCs w:val="24"/>
        </w:rPr>
        <w:t xml:space="preserve"> Le riunioni del consiglio di amministrazione sono presiedute dal presidente o, in mancanza, dall'amministratore designato dagli intervenuti.</w:t>
      </w:r>
    </w:p>
    <w:p w14:paraId="65CB57E2" w14:textId="77777777" w:rsidR="00205E1F" w:rsidRDefault="0088646D">
      <w:pPr>
        <w:spacing w:line="284" w:lineRule="atLeast"/>
        <w:jc w:val="both"/>
        <w:rPr>
          <w:rFonts w:eastAsia="Times New Roman"/>
          <w:szCs w:val="24"/>
        </w:rPr>
      </w:pPr>
      <w:r>
        <w:rPr>
          <w:rFonts w:eastAsia="Times New Roman"/>
          <w:b/>
          <w:szCs w:val="24"/>
        </w:rPr>
        <w:t>32.7</w:t>
      </w:r>
      <w:r>
        <w:rPr>
          <w:rFonts w:eastAsia="Times New Roman"/>
          <w:szCs w:val="24"/>
        </w:rPr>
        <w:t xml:space="preserve"> Le deliberazioni del consiglio devono constare da verbale sottoscritto dal presidente e dal segretario.</w:t>
      </w:r>
    </w:p>
    <w:p w14:paraId="44F75616" w14:textId="77777777" w:rsidR="00205E1F" w:rsidRDefault="0088646D">
      <w:pPr>
        <w:spacing w:line="284" w:lineRule="atLeast"/>
        <w:jc w:val="both"/>
        <w:rPr>
          <w:rFonts w:eastAsia="Times New Roman"/>
          <w:szCs w:val="24"/>
        </w:rPr>
      </w:pPr>
      <w:r>
        <w:rPr>
          <w:rFonts w:eastAsia="Times New Roman"/>
          <w:b/>
          <w:szCs w:val="24"/>
        </w:rPr>
        <w:t>32.8</w:t>
      </w:r>
      <w:r>
        <w:rPr>
          <w:rFonts w:eastAsia="Times New Roman"/>
          <w:szCs w:val="24"/>
        </w:rPr>
        <w:t xml:space="preserve"> Le riunioni del consiglio di amministrazione si potranno svolgere anche per audio (o audio-video) conferenza, a condizione che ciascuno dei partecipanti possa essere identificato da tutti gli altri e che ciascuno sia in grado di intervenire in tempo reale durante la trattazione degli argomenti esaminati, nonché di ricevere, trasmettere e visionare documenti. Sussistendo queste condizioni, la riunione si considera tenuta nel luogo in cui si trova il presidente.</w:t>
      </w:r>
    </w:p>
    <w:p w14:paraId="5FAE73CA" w14:textId="77777777" w:rsidR="00205E1F" w:rsidRDefault="0088646D">
      <w:pPr>
        <w:spacing w:line="284" w:lineRule="atLeast"/>
        <w:jc w:val="both"/>
        <w:rPr>
          <w:rFonts w:eastAsia="Times New Roman"/>
          <w:szCs w:val="24"/>
        </w:rPr>
      </w:pPr>
      <w:r>
        <w:rPr>
          <w:rFonts w:eastAsia="Times New Roman"/>
          <w:b/>
          <w:szCs w:val="24"/>
        </w:rPr>
        <w:t>Art. 33 (Integrazione del Consiglio)</w:t>
      </w:r>
    </w:p>
    <w:p w14:paraId="429CF881" w14:textId="77777777" w:rsidR="00205E1F" w:rsidRDefault="0088646D">
      <w:pPr>
        <w:spacing w:line="284" w:lineRule="atLeast"/>
        <w:jc w:val="both"/>
        <w:rPr>
          <w:rFonts w:eastAsia="Times New Roman"/>
          <w:szCs w:val="24"/>
        </w:rPr>
      </w:pPr>
      <w:r>
        <w:rPr>
          <w:rFonts w:eastAsia="Times New Roman"/>
          <w:b/>
          <w:szCs w:val="24"/>
        </w:rPr>
        <w:t xml:space="preserve">33.1 </w:t>
      </w:r>
      <w:r>
        <w:rPr>
          <w:rFonts w:eastAsia="Times New Roman"/>
          <w:szCs w:val="24"/>
        </w:rPr>
        <w:t>Se nel corso dell'esercizio vengono a mancare uno o più amministratori, gli altri provvedono a sostituirli con deliberazione approvata dall'organo di controllo, se nominato, purché la maggioranza sia sempre costituita da amministratori nominati dai soci. Gli amministratori così nominati restano in carica fino alla successiva decisione dei soci.</w:t>
      </w:r>
    </w:p>
    <w:p w14:paraId="1AF64AD3" w14:textId="77777777" w:rsidR="00205E1F" w:rsidRDefault="0088646D">
      <w:pPr>
        <w:spacing w:line="284" w:lineRule="atLeast"/>
        <w:jc w:val="both"/>
        <w:rPr>
          <w:rFonts w:eastAsia="Times New Roman"/>
          <w:szCs w:val="24"/>
        </w:rPr>
      </w:pPr>
      <w:r>
        <w:rPr>
          <w:rFonts w:eastAsia="Times New Roman"/>
          <w:b/>
          <w:szCs w:val="24"/>
        </w:rPr>
        <w:t xml:space="preserve">33.2 </w:t>
      </w:r>
      <w:r>
        <w:rPr>
          <w:rFonts w:eastAsia="Times New Roman"/>
          <w:szCs w:val="24"/>
        </w:rPr>
        <w:t>Qualora venga meno la maggioranza degli amministratori nominati dai soci, quelli rimasti in carica devono promuovere la decisione dei soci per la sostituzione degli amministratori mancanti. Gli amministratori così nominati scadono insieme a quelli in carica all'atto della loro nomina.</w:t>
      </w:r>
    </w:p>
    <w:p w14:paraId="75A151F2" w14:textId="77777777" w:rsidR="00205E1F" w:rsidRDefault="0088646D">
      <w:pPr>
        <w:spacing w:line="284" w:lineRule="atLeast"/>
        <w:jc w:val="both"/>
        <w:rPr>
          <w:rFonts w:eastAsia="Times New Roman"/>
          <w:szCs w:val="24"/>
        </w:rPr>
      </w:pPr>
      <w:r>
        <w:rPr>
          <w:rFonts w:eastAsia="Times New Roman"/>
          <w:b/>
          <w:szCs w:val="24"/>
        </w:rPr>
        <w:t xml:space="preserve">33.3 </w:t>
      </w:r>
      <w:r>
        <w:rPr>
          <w:rFonts w:eastAsia="Times New Roman"/>
          <w:szCs w:val="24"/>
        </w:rPr>
        <w:t xml:space="preserve">Qualora vengano a cessare tutti gli amministratori, la decisione dei soci sulla nomina dell'amministratore o dell'intero consiglio deve essere convocata d’urgenza dall'organo di controllo, se nominato, o da tanti soci che </w:t>
      </w:r>
      <w:r>
        <w:rPr>
          <w:rFonts w:eastAsia="Times New Roman"/>
          <w:szCs w:val="24"/>
        </w:rPr>
        <w:lastRenderedPageBreak/>
        <w:t>rappresentino almeno un terzo dei voti spettanti ai soci.</w:t>
      </w:r>
    </w:p>
    <w:p w14:paraId="48D1B430" w14:textId="77777777" w:rsidR="00205E1F" w:rsidRDefault="0088646D">
      <w:pPr>
        <w:spacing w:line="284" w:lineRule="atLeast"/>
        <w:jc w:val="both"/>
        <w:rPr>
          <w:rFonts w:eastAsia="Times New Roman"/>
          <w:szCs w:val="24"/>
        </w:rPr>
      </w:pPr>
      <w:r>
        <w:rPr>
          <w:rFonts w:eastAsia="Times New Roman"/>
          <w:b/>
          <w:szCs w:val="24"/>
        </w:rPr>
        <w:t xml:space="preserve">33.4 </w:t>
      </w:r>
      <w:r>
        <w:rPr>
          <w:rFonts w:eastAsia="Times New Roman"/>
          <w:szCs w:val="24"/>
        </w:rPr>
        <w:t>Il venir meno della sussistenza dei requisiti di legge costituisce causa di immediata decadenza dell'amministratore.</w:t>
      </w:r>
    </w:p>
    <w:p w14:paraId="2FFA7845" w14:textId="77777777" w:rsidR="00205E1F" w:rsidRDefault="0088646D">
      <w:pPr>
        <w:spacing w:line="284" w:lineRule="atLeast"/>
        <w:jc w:val="both"/>
        <w:rPr>
          <w:rFonts w:eastAsia="Times New Roman"/>
          <w:szCs w:val="24"/>
        </w:rPr>
      </w:pPr>
      <w:r>
        <w:rPr>
          <w:rFonts w:eastAsia="Times New Roman"/>
          <w:b/>
          <w:szCs w:val="24"/>
        </w:rPr>
        <w:t>Art. 34 (Compensi agli Amministratori)</w:t>
      </w:r>
    </w:p>
    <w:p w14:paraId="36E4B8F2" w14:textId="77777777" w:rsidR="00205E1F" w:rsidRDefault="0088646D">
      <w:pPr>
        <w:spacing w:line="284" w:lineRule="atLeast"/>
        <w:jc w:val="both"/>
        <w:rPr>
          <w:rFonts w:eastAsia="Times New Roman"/>
          <w:szCs w:val="24"/>
        </w:rPr>
      </w:pPr>
      <w:r>
        <w:rPr>
          <w:rFonts w:eastAsia="Times New Roman"/>
          <w:b/>
          <w:szCs w:val="24"/>
        </w:rPr>
        <w:t>34.1</w:t>
      </w:r>
      <w:r>
        <w:rPr>
          <w:rFonts w:eastAsia="Times New Roman"/>
          <w:szCs w:val="24"/>
        </w:rPr>
        <w:t xml:space="preserve"> Spetta ai soci determinare i compensi dovuti agli Amministratori. </w:t>
      </w:r>
    </w:p>
    <w:p w14:paraId="7F97F97F" w14:textId="77777777" w:rsidR="00205E1F" w:rsidRDefault="0088646D">
      <w:pPr>
        <w:spacing w:line="284" w:lineRule="atLeast"/>
        <w:jc w:val="both"/>
        <w:rPr>
          <w:rFonts w:eastAsia="Times New Roman"/>
          <w:szCs w:val="24"/>
        </w:rPr>
      </w:pPr>
      <w:r>
        <w:rPr>
          <w:rFonts w:eastAsia="Times New Roman"/>
          <w:b/>
          <w:szCs w:val="24"/>
        </w:rPr>
        <w:t>34.2</w:t>
      </w:r>
      <w:r>
        <w:rPr>
          <w:rFonts w:eastAsia="Times New Roman"/>
          <w:szCs w:val="24"/>
        </w:rPr>
        <w:t xml:space="preserve"> Agli Amministratori spetta il rimborso delle spese sostenute per ragione del loro ufficio.</w:t>
      </w:r>
    </w:p>
    <w:p w14:paraId="044B7853" w14:textId="77777777" w:rsidR="00205E1F" w:rsidRDefault="0088646D">
      <w:pPr>
        <w:spacing w:line="284" w:lineRule="atLeast"/>
        <w:jc w:val="both"/>
        <w:rPr>
          <w:rFonts w:eastAsia="Times New Roman"/>
          <w:szCs w:val="24"/>
        </w:rPr>
      </w:pPr>
      <w:r>
        <w:rPr>
          <w:rFonts w:eastAsia="Times New Roman"/>
          <w:b/>
          <w:szCs w:val="24"/>
        </w:rPr>
        <w:t xml:space="preserve">34.3 </w:t>
      </w:r>
      <w:r>
        <w:rPr>
          <w:rFonts w:eastAsia="Times New Roman"/>
          <w:szCs w:val="24"/>
        </w:rPr>
        <w:t>Le remunerazioni degli Amministratori investiti della carica di presidente, di componente o presidente del Comitato esecutivo o di consigliere delegato sono stabilite dal consiglio di amministrazione, sentito il parere dell'Organo di controllo, se nominato.</w:t>
      </w:r>
    </w:p>
    <w:p w14:paraId="5E53ACF1" w14:textId="77777777" w:rsidR="00205E1F" w:rsidRDefault="0088646D">
      <w:pPr>
        <w:spacing w:line="284" w:lineRule="atLeast"/>
        <w:jc w:val="both"/>
        <w:rPr>
          <w:rFonts w:eastAsia="Times New Roman"/>
          <w:szCs w:val="24"/>
        </w:rPr>
      </w:pPr>
      <w:r>
        <w:rPr>
          <w:rFonts w:eastAsia="Times New Roman"/>
          <w:b/>
          <w:szCs w:val="24"/>
        </w:rPr>
        <w:t>34.4</w:t>
      </w:r>
      <w:r>
        <w:rPr>
          <w:rFonts w:eastAsia="Times New Roman"/>
          <w:b/>
          <w:i/>
          <w:szCs w:val="24"/>
        </w:rPr>
        <w:t xml:space="preserve"> </w:t>
      </w:r>
      <w:r>
        <w:rPr>
          <w:rFonts w:eastAsia="Times New Roman"/>
          <w:szCs w:val="24"/>
        </w:rPr>
        <w:t>I soci possono determinare un importo complessivo per la remunerazione di tutti gli amministratori, inclusi quelli investiti di particolari cariche.</w:t>
      </w:r>
    </w:p>
    <w:p w14:paraId="4B1E7A82" w14:textId="77777777" w:rsidR="00205E1F" w:rsidRDefault="0088646D">
      <w:pPr>
        <w:spacing w:line="284" w:lineRule="atLeast"/>
        <w:jc w:val="both"/>
        <w:rPr>
          <w:rFonts w:eastAsia="Times New Roman"/>
          <w:szCs w:val="24"/>
        </w:rPr>
      </w:pPr>
      <w:r>
        <w:rPr>
          <w:rFonts w:eastAsia="Times New Roman"/>
          <w:b/>
          <w:szCs w:val="24"/>
        </w:rPr>
        <w:t>Art. 35 (Rappresentanza)</w:t>
      </w:r>
    </w:p>
    <w:p w14:paraId="6B4EA8B6" w14:textId="77777777" w:rsidR="00205E1F" w:rsidRDefault="0088646D">
      <w:pPr>
        <w:spacing w:line="284" w:lineRule="atLeast"/>
        <w:jc w:val="both"/>
        <w:rPr>
          <w:rFonts w:eastAsia="Times New Roman"/>
          <w:szCs w:val="24"/>
        </w:rPr>
      </w:pPr>
      <w:r>
        <w:rPr>
          <w:rFonts w:eastAsia="Times New Roman"/>
          <w:b/>
          <w:szCs w:val="24"/>
        </w:rPr>
        <w:t>35.1</w:t>
      </w:r>
      <w:r>
        <w:rPr>
          <w:rFonts w:eastAsia="Times New Roman"/>
          <w:szCs w:val="24"/>
        </w:rPr>
        <w:t xml:space="preserve"> La legale rappresentanza della società, di fronte ai terzi e in giudizio, spetta:</w:t>
      </w:r>
    </w:p>
    <w:p w14:paraId="43AB4601" w14:textId="77777777" w:rsidR="00205E1F" w:rsidRDefault="0088646D">
      <w:pPr>
        <w:spacing w:line="284" w:lineRule="atLeast"/>
        <w:jc w:val="both"/>
        <w:rPr>
          <w:rFonts w:eastAsia="Times New Roman"/>
          <w:szCs w:val="24"/>
        </w:rPr>
      </w:pPr>
      <w:r>
        <w:rPr>
          <w:rFonts w:eastAsia="Times New Roman"/>
          <w:szCs w:val="24"/>
        </w:rPr>
        <w:t xml:space="preserve">- al presidente o, in ipotesi di sua assenza o impedimento, al vice presidente del Consiglio di Amministrazione e; </w:t>
      </w:r>
    </w:p>
    <w:p w14:paraId="1CA95FD2" w14:textId="77777777" w:rsidR="00205E1F" w:rsidRDefault="0088646D">
      <w:pPr>
        <w:spacing w:line="284" w:lineRule="atLeast"/>
        <w:jc w:val="both"/>
        <w:rPr>
          <w:rFonts w:eastAsia="Times New Roman"/>
          <w:szCs w:val="24"/>
        </w:rPr>
      </w:pPr>
      <w:r>
        <w:rPr>
          <w:rFonts w:eastAsia="Times New Roman"/>
          <w:szCs w:val="24"/>
        </w:rPr>
        <w:t>- al presidente del Comitato esecutivo, nei limiti dei poteri delegati a tale organo;</w:t>
      </w:r>
    </w:p>
    <w:p w14:paraId="28CDAB65" w14:textId="77777777" w:rsidR="00205E1F" w:rsidRDefault="0088646D">
      <w:pPr>
        <w:spacing w:line="284" w:lineRule="atLeast"/>
        <w:jc w:val="both"/>
        <w:rPr>
          <w:rFonts w:eastAsia="Times New Roman"/>
          <w:szCs w:val="24"/>
        </w:rPr>
      </w:pPr>
      <w:r>
        <w:rPr>
          <w:rFonts w:eastAsia="Times New Roman"/>
          <w:szCs w:val="24"/>
        </w:rPr>
        <w:t>- ai consiglieri muniti di delega, secondo le modalità di esercizio della delega medesima.</w:t>
      </w:r>
    </w:p>
    <w:p w14:paraId="75350CB1" w14:textId="77777777" w:rsidR="00205E1F" w:rsidRDefault="0088646D">
      <w:pPr>
        <w:spacing w:line="284" w:lineRule="atLeast"/>
        <w:jc w:val="both"/>
        <w:rPr>
          <w:rFonts w:eastAsia="Times New Roman"/>
          <w:szCs w:val="24"/>
        </w:rPr>
      </w:pPr>
      <w:r>
        <w:rPr>
          <w:rFonts w:eastAsia="Times New Roman"/>
          <w:b/>
          <w:szCs w:val="24"/>
        </w:rPr>
        <w:t>35.2</w:t>
      </w:r>
      <w:r>
        <w:rPr>
          <w:rFonts w:eastAsia="Times New Roman"/>
          <w:szCs w:val="24"/>
        </w:rPr>
        <w:t xml:space="preserve"> L'organo amministrativo ha facoltà di conferire a direttori e procuratori speciali la rappresentanza della società, da esercitarsi sia singolarmente sia congiuntamente nei limiti dei poteri conferiti.</w:t>
      </w:r>
    </w:p>
    <w:p w14:paraId="0F34DBB0" w14:textId="77777777" w:rsidR="00205E1F" w:rsidRDefault="0088646D">
      <w:pPr>
        <w:spacing w:line="284" w:lineRule="atLeast"/>
        <w:jc w:val="center"/>
        <w:rPr>
          <w:rFonts w:eastAsia="Times New Roman"/>
          <w:szCs w:val="24"/>
        </w:rPr>
      </w:pPr>
      <w:r>
        <w:rPr>
          <w:rFonts w:eastAsia="Times New Roman"/>
          <w:szCs w:val="24"/>
        </w:rPr>
        <w:t>TITOLO VIII</w:t>
      </w:r>
    </w:p>
    <w:p w14:paraId="79DCAC4D" w14:textId="77777777" w:rsidR="00205E1F" w:rsidRDefault="0088646D">
      <w:pPr>
        <w:spacing w:line="284" w:lineRule="atLeast"/>
        <w:jc w:val="center"/>
        <w:rPr>
          <w:rFonts w:eastAsia="Times New Roman"/>
          <w:szCs w:val="24"/>
          <w:u w:val="single"/>
        </w:rPr>
      </w:pPr>
      <w:r>
        <w:rPr>
          <w:rFonts w:eastAsia="Times New Roman"/>
          <w:szCs w:val="24"/>
        </w:rPr>
        <w:t>ORGANO DI CONTROLLO E REVISIONE LEGALE DEI CONTI</w:t>
      </w:r>
    </w:p>
    <w:p w14:paraId="21CAFD1C" w14:textId="77777777" w:rsidR="00205E1F" w:rsidRDefault="0088646D">
      <w:pPr>
        <w:spacing w:line="284" w:lineRule="atLeast"/>
        <w:jc w:val="both"/>
        <w:rPr>
          <w:rFonts w:eastAsia="Times New Roman"/>
          <w:b/>
          <w:color w:val="000000"/>
          <w:szCs w:val="24"/>
        </w:rPr>
      </w:pPr>
      <w:r>
        <w:rPr>
          <w:rFonts w:eastAsia="Times New Roman"/>
          <w:b/>
          <w:szCs w:val="24"/>
        </w:rPr>
        <w:t>Art. 36 (</w:t>
      </w:r>
      <w:r>
        <w:rPr>
          <w:rFonts w:eastAsia="Times New Roman"/>
          <w:b/>
          <w:color w:val="000000"/>
          <w:szCs w:val="24"/>
        </w:rPr>
        <w:t>Organo di controllo – Revisore Legale dei Conti)</w:t>
      </w:r>
    </w:p>
    <w:p w14:paraId="035CEDD2" w14:textId="77777777" w:rsidR="00205E1F" w:rsidRDefault="0088646D">
      <w:pPr>
        <w:spacing w:line="284" w:lineRule="atLeast"/>
        <w:jc w:val="both"/>
        <w:rPr>
          <w:rFonts w:eastAsia="Times New Roman"/>
          <w:color w:val="000000"/>
          <w:szCs w:val="24"/>
        </w:rPr>
      </w:pPr>
      <w:r>
        <w:rPr>
          <w:rFonts w:eastAsia="Times New Roman"/>
          <w:b/>
          <w:szCs w:val="24"/>
        </w:rPr>
        <w:t xml:space="preserve">36.1 </w:t>
      </w:r>
      <w:r>
        <w:rPr>
          <w:rFonts w:eastAsia="Times New Roman"/>
          <w:color w:val="000000"/>
          <w:szCs w:val="24"/>
        </w:rPr>
        <w:t>Fermo restando il potere di controllo e i diritti di informazione spettanti ai soci non amministratori ai sensi d</w:t>
      </w:r>
      <w:r>
        <w:rPr>
          <w:szCs w:val="24"/>
        </w:rPr>
        <w:t>i legge</w:t>
      </w:r>
      <w:r>
        <w:rPr>
          <w:rFonts w:eastAsia="Times New Roman"/>
          <w:color w:val="000000"/>
          <w:szCs w:val="24"/>
        </w:rPr>
        <w:t xml:space="preserve">, </w:t>
      </w:r>
      <w:r>
        <w:rPr>
          <w:szCs w:val="24"/>
        </w:rPr>
        <w:t>l'Assemblea</w:t>
      </w:r>
      <w:r>
        <w:rPr>
          <w:rFonts w:eastAsia="Times New Roman"/>
          <w:color w:val="000000"/>
          <w:szCs w:val="24"/>
        </w:rPr>
        <w:t>:</w:t>
      </w:r>
    </w:p>
    <w:p w14:paraId="1F1C522E" w14:textId="77777777" w:rsidR="00205E1F" w:rsidRDefault="0088646D">
      <w:pPr>
        <w:spacing w:line="284" w:lineRule="atLeast"/>
        <w:jc w:val="both"/>
        <w:rPr>
          <w:rFonts w:eastAsia="Times New Roman"/>
          <w:color w:val="000000"/>
          <w:szCs w:val="24"/>
        </w:rPr>
      </w:pPr>
      <w:r>
        <w:rPr>
          <w:rFonts w:eastAsia="Times New Roman"/>
          <w:color w:val="000000"/>
          <w:szCs w:val="24"/>
        </w:rPr>
        <w:t>a) p</w:t>
      </w:r>
      <w:r>
        <w:rPr>
          <w:szCs w:val="24"/>
        </w:rPr>
        <w:t xml:space="preserve">uò </w:t>
      </w:r>
      <w:r>
        <w:rPr>
          <w:rFonts w:eastAsia="Times New Roman"/>
          <w:color w:val="000000"/>
          <w:szCs w:val="24"/>
        </w:rPr>
        <w:t xml:space="preserve">volontariamente nominare un </w:t>
      </w:r>
      <w:r>
        <w:rPr>
          <w:szCs w:val="24"/>
        </w:rPr>
        <w:t>O</w:t>
      </w:r>
      <w:r>
        <w:rPr>
          <w:rFonts w:eastAsia="Times New Roman"/>
          <w:color w:val="000000"/>
          <w:szCs w:val="24"/>
        </w:rPr>
        <w:t>rgano di controllo e/o un revisore legale dei conti;</w:t>
      </w:r>
    </w:p>
    <w:p w14:paraId="1C896DBA" w14:textId="77777777" w:rsidR="00205E1F" w:rsidRDefault="0088646D">
      <w:pPr>
        <w:spacing w:line="284" w:lineRule="atLeast"/>
        <w:jc w:val="both"/>
        <w:rPr>
          <w:rFonts w:eastAsia="Times New Roman"/>
          <w:color w:val="000000"/>
          <w:szCs w:val="24"/>
        </w:rPr>
      </w:pPr>
      <w:r>
        <w:rPr>
          <w:rFonts w:eastAsia="Times New Roman"/>
          <w:color w:val="000000"/>
          <w:szCs w:val="24"/>
        </w:rPr>
        <w:t>b) de</w:t>
      </w:r>
      <w:r>
        <w:rPr>
          <w:szCs w:val="24"/>
        </w:rPr>
        <w:t xml:space="preserve">ve </w:t>
      </w:r>
      <w:r>
        <w:rPr>
          <w:rFonts w:eastAsia="Times New Roman"/>
          <w:color w:val="000000"/>
          <w:szCs w:val="24"/>
        </w:rPr>
        <w:t>provvedere, nel ricorrere delle condizioni che, a norma dell’art. 2477 del Codice Civile, rendono obbligatoria tale nomina:</w:t>
      </w:r>
    </w:p>
    <w:p w14:paraId="5F434931" w14:textId="77777777" w:rsidR="00205E1F" w:rsidRDefault="0088646D">
      <w:pPr>
        <w:spacing w:line="284" w:lineRule="atLeast"/>
        <w:jc w:val="both"/>
        <w:rPr>
          <w:rFonts w:eastAsia="Times New Roman"/>
          <w:color w:val="000000"/>
          <w:szCs w:val="24"/>
        </w:rPr>
      </w:pPr>
      <w:r>
        <w:rPr>
          <w:rFonts w:eastAsia="Times New Roman"/>
          <w:color w:val="000000"/>
          <w:szCs w:val="24"/>
        </w:rPr>
        <w:t>- alla nomina dell'</w:t>
      </w:r>
      <w:r>
        <w:rPr>
          <w:szCs w:val="24"/>
        </w:rPr>
        <w:t>O</w:t>
      </w:r>
      <w:r>
        <w:rPr>
          <w:rFonts w:eastAsia="Times New Roman"/>
          <w:color w:val="000000"/>
          <w:szCs w:val="24"/>
        </w:rPr>
        <w:t>rgano di controllo o;</w:t>
      </w:r>
    </w:p>
    <w:p w14:paraId="335BC7B9" w14:textId="77777777" w:rsidR="00205E1F" w:rsidRDefault="0088646D">
      <w:pPr>
        <w:spacing w:line="284" w:lineRule="atLeast"/>
        <w:jc w:val="both"/>
        <w:rPr>
          <w:rFonts w:eastAsia="Times New Roman"/>
          <w:color w:val="000000"/>
          <w:szCs w:val="24"/>
        </w:rPr>
      </w:pPr>
      <w:r>
        <w:rPr>
          <w:rFonts w:eastAsia="Times New Roman"/>
          <w:color w:val="000000"/>
          <w:szCs w:val="24"/>
        </w:rPr>
        <w:t xml:space="preserve">- alla nomina del solo </w:t>
      </w:r>
      <w:r>
        <w:rPr>
          <w:szCs w:val="24"/>
        </w:rPr>
        <w:t>R</w:t>
      </w:r>
      <w:r>
        <w:rPr>
          <w:rFonts w:eastAsia="Times New Roman"/>
          <w:color w:val="000000"/>
          <w:szCs w:val="24"/>
        </w:rPr>
        <w:t>evisore legale dei conti, se tale nomina risulti ammessa dalla legge.</w:t>
      </w:r>
    </w:p>
    <w:p w14:paraId="6309E5C3"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szCs w:val="24"/>
        </w:rPr>
      </w:pPr>
      <w:r>
        <w:rPr>
          <w:rFonts w:eastAsia="Times New Roman"/>
          <w:b/>
          <w:szCs w:val="24"/>
        </w:rPr>
        <w:t xml:space="preserve">36.2 </w:t>
      </w:r>
      <w:r>
        <w:rPr>
          <w:rFonts w:eastAsia="Times New Roman"/>
          <w:color w:val="000000"/>
          <w:szCs w:val="24"/>
        </w:rPr>
        <w:t xml:space="preserve">Se non vietato dalla </w:t>
      </w:r>
      <w:r>
        <w:rPr>
          <w:szCs w:val="24"/>
        </w:rPr>
        <w:t>normativa in materia di Cooperativa</w:t>
      </w:r>
      <w:r>
        <w:rPr>
          <w:rFonts w:eastAsia="Times New Roman"/>
          <w:color w:val="000000"/>
          <w:szCs w:val="24"/>
        </w:rPr>
        <w:t xml:space="preserve">, l'Organo di controllo </w:t>
      </w:r>
      <w:r>
        <w:rPr>
          <w:szCs w:val="24"/>
        </w:rPr>
        <w:t xml:space="preserve">potrà essere nominato nella forma </w:t>
      </w:r>
      <w:r>
        <w:rPr>
          <w:rFonts w:eastAsia="Times New Roman"/>
          <w:color w:val="000000"/>
          <w:szCs w:val="24"/>
        </w:rPr>
        <w:t>del sindaco unico</w:t>
      </w:r>
      <w:r>
        <w:rPr>
          <w:szCs w:val="24"/>
        </w:rPr>
        <w:t>.</w:t>
      </w:r>
    </w:p>
    <w:p w14:paraId="0DC056B7"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rFonts w:eastAsia="Times New Roman"/>
          <w:color w:val="000000"/>
          <w:szCs w:val="24"/>
        </w:rPr>
      </w:pPr>
      <w:r>
        <w:rPr>
          <w:rFonts w:eastAsia="Times New Roman"/>
          <w:b/>
          <w:szCs w:val="24"/>
        </w:rPr>
        <w:t xml:space="preserve">36.3 </w:t>
      </w:r>
      <w:r>
        <w:rPr>
          <w:szCs w:val="24"/>
        </w:rPr>
        <w:t>Ove sia, o per legge debba essere nominato nella forma del Collegio Sindacale, il Collegio</w:t>
      </w:r>
      <w:r>
        <w:rPr>
          <w:rFonts w:eastAsia="Times New Roman"/>
          <w:color w:val="000000"/>
          <w:szCs w:val="24"/>
        </w:rPr>
        <w:t xml:space="preserve">, sia in ipotesi di nomina </w:t>
      </w:r>
      <w:r>
        <w:rPr>
          <w:rFonts w:eastAsia="Times New Roman"/>
          <w:color w:val="000000"/>
          <w:szCs w:val="24"/>
        </w:rPr>
        <w:lastRenderedPageBreak/>
        <w:t>facoltativa, sia in ipotesi di nomina obbligatoria, si comporrà di tre sindaci effettivi e di due sindaci supplenti; il presidente sarà nominato dai soci tra i membri effettivi del Collegio.</w:t>
      </w:r>
    </w:p>
    <w:p w14:paraId="26CB5B09"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rFonts w:eastAsia="Times New Roman"/>
          <w:color w:val="000000"/>
          <w:szCs w:val="24"/>
        </w:rPr>
      </w:pPr>
      <w:r>
        <w:rPr>
          <w:rFonts w:eastAsia="Times New Roman"/>
          <w:b/>
          <w:szCs w:val="24"/>
        </w:rPr>
        <w:t xml:space="preserve">36.4 </w:t>
      </w:r>
      <w:r>
        <w:rPr>
          <w:rFonts w:eastAsia="Times New Roman"/>
          <w:color w:val="000000"/>
          <w:szCs w:val="24"/>
        </w:rPr>
        <w:t>L'Organo di controllo ha i doveri e i poteri di cui agli artt. 2403 e 2403-bis Codice civile.</w:t>
      </w:r>
    </w:p>
    <w:p w14:paraId="627036B8"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rFonts w:eastAsia="Times New Roman"/>
          <w:color w:val="000000"/>
          <w:szCs w:val="24"/>
        </w:rPr>
      </w:pPr>
      <w:r>
        <w:rPr>
          <w:rFonts w:eastAsia="Times New Roman"/>
          <w:b/>
          <w:szCs w:val="24"/>
        </w:rPr>
        <w:t xml:space="preserve">36.5 </w:t>
      </w:r>
      <w:r>
        <w:rPr>
          <w:rFonts w:eastAsia="Times New Roman"/>
          <w:color w:val="000000"/>
          <w:szCs w:val="24"/>
        </w:rPr>
        <w:t>In ogni caso, e quindi anche in caso di sua nomina facoltativa, all'Organo di controllo, anche monocratico, si applicano, in quanto compatibili, le corrispondenti disposizioni dettate in materia di società per azioni.</w:t>
      </w:r>
    </w:p>
    <w:p w14:paraId="05F01181"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rFonts w:eastAsia="Times New Roman"/>
          <w:color w:val="000000"/>
          <w:szCs w:val="24"/>
        </w:rPr>
      </w:pPr>
      <w:r>
        <w:rPr>
          <w:rFonts w:eastAsia="Times New Roman"/>
          <w:b/>
          <w:szCs w:val="24"/>
        </w:rPr>
        <w:t xml:space="preserve">36.6 </w:t>
      </w:r>
      <w:r>
        <w:rPr>
          <w:rFonts w:eastAsia="Times New Roman"/>
          <w:color w:val="000000"/>
          <w:szCs w:val="24"/>
        </w:rPr>
        <w:t>Laddove nel presente statuto vengano usate le espressioni "</w:t>
      </w:r>
      <w:r>
        <w:rPr>
          <w:szCs w:val="24"/>
        </w:rPr>
        <w:t>S</w:t>
      </w:r>
      <w:r>
        <w:rPr>
          <w:rFonts w:eastAsia="Times New Roman"/>
          <w:color w:val="000000"/>
          <w:szCs w:val="24"/>
        </w:rPr>
        <w:t>indaci" o "</w:t>
      </w:r>
      <w:r>
        <w:rPr>
          <w:szCs w:val="24"/>
        </w:rPr>
        <w:t>S</w:t>
      </w:r>
      <w:r>
        <w:rPr>
          <w:rFonts w:eastAsia="Times New Roman"/>
          <w:color w:val="000000"/>
          <w:szCs w:val="24"/>
        </w:rPr>
        <w:t>indaci effettivi", esse si intendono riferite all'organo di controllo di cui al presente articolo.</w:t>
      </w:r>
    </w:p>
    <w:p w14:paraId="65DC417A"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rFonts w:eastAsia="Times New Roman"/>
          <w:color w:val="000000"/>
          <w:szCs w:val="24"/>
        </w:rPr>
      </w:pPr>
      <w:r>
        <w:rPr>
          <w:rFonts w:eastAsia="Times New Roman"/>
          <w:b/>
          <w:szCs w:val="24"/>
        </w:rPr>
        <w:t xml:space="preserve">36.1 </w:t>
      </w:r>
      <w:r>
        <w:rPr>
          <w:rFonts w:eastAsia="Times New Roman"/>
          <w:color w:val="000000"/>
          <w:szCs w:val="24"/>
        </w:rPr>
        <w:t>All'Organo di controllo è affidata anche la revisione legale dei conti della società, a meno che i soci stessi non abbiano volontariamente nominato, o non abbiano dovuto obbligatoriamente nominare, un Revisore separato dall'Organo di controllo.</w:t>
      </w:r>
    </w:p>
    <w:p w14:paraId="4DC8C753"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rFonts w:eastAsia="Times New Roman"/>
          <w:color w:val="000000"/>
          <w:szCs w:val="24"/>
        </w:rPr>
      </w:pPr>
      <w:r>
        <w:rPr>
          <w:rFonts w:eastAsia="Times New Roman"/>
          <w:b/>
          <w:szCs w:val="24"/>
        </w:rPr>
        <w:t xml:space="preserve">36.7 </w:t>
      </w:r>
      <w:r>
        <w:rPr>
          <w:rFonts w:eastAsia="Times New Roman"/>
          <w:color w:val="000000"/>
          <w:szCs w:val="24"/>
        </w:rPr>
        <w:t>Il Revisore può essere un Revisore legale o una Società di revisione legale, l'uno e l'altra iscritti nell'apposito registro istituito presso il competente Ministero.</w:t>
      </w:r>
    </w:p>
    <w:p w14:paraId="2A93AB79"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szCs w:val="24"/>
        </w:rPr>
      </w:pPr>
      <w:r>
        <w:rPr>
          <w:rFonts w:eastAsia="Times New Roman"/>
          <w:b/>
          <w:szCs w:val="24"/>
        </w:rPr>
        <w:t xml:space="preserve">36.8 </w:t>
      </w:r>
      <w:r>
        <w:rPr>
          <w:rFonts w:eastAsia="Times New Roman"/>
          <w:color w:val="000000"/>
          <w:szCs w:val="24"/>
        </w:rPr>
        <w:t>Al soggetto incaricato della revisione legale dei conti, anche se nominato volontariamente dai soci, si applicano, in quanto compatibili, le corrispondenti disposizioni dettate in materia di società per azioni.</w:t>
      </w:r>
    </w:p>
    <w:p w14:paraId="7E25FF25"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rFonts w:eastAsia="Times New Roman"/>
          <w:color w:val="000000"/>
          <w:szCs w:val="24"/>
        </w:rPr>
      </w:pPr>
      <w:r>
        <w:rPr>
          <w:rFonts w:eastAsia="Times New Roman"/>
          <w:b/>
          <w:szCs w:val="24"/>
        </w:rPr>
        <w:t xml:space="preserve">36.9 </w:t>
      </w:r>
      <w:r>
        <w:rPr>
          <w:rFonts w:eastAsia="Times New Roman"/>
          <w:color w:val="000000"/>
          <w:szCs w:val="24"/>
        </w:rPr>
        <w:t xml:space="preserve">I soci determinano per tutta la durata dell'incarico conferito il compenso dell'Organo di controllo </w:t>
      </w:r>
      <w:r>
        <w:rPr>
          <w:szCs w:val="24"/>
        </w:rPr>
        <w:t>e/</w:t>
      </w:r>
      <w:r>
        <w:rPr>
          <w:rFonts w:eastAsia="Times New Roman"/>
          <w:color w:val="000000"/>
          <w:szCs w:val="24"/>
        </w:rPr>
        <w:t>o del Revisore.</w:t>
      </w:r>
    </w:p>
    <w:p w14:paraId="12BA2581"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szCs w:val="24"/>
        </w:rPr>
      </w:pPr>
      <w:r>
        <w:rPr>
          <w:rFonts w:eastAsia="Times New Roman"/>
          <w:b/>
          <w:szCs w:val="24"/>
        </w:rPr>
        <w:t xml:space="preserve">36.10 </w:t>
      </w:r>
      <w:r>
        <w:rPr>
          <w:rFonts w:eastAsia="Times New Roman"/>
          <w:color w:val="000000"/>
          <w:szCs w:val="24"/>
        </w:rPr>
        <w:t>L'Organo di controllo e il Revisore scadono alla data di approvazione del bilancio relativo all'ultimo esercizio di carica.</w:t>
      </w:r>
    </w:p>
    <w:p w14:paraId="0A3D9178" w14:textId="77777777" w:rsidR="00205E1F" w:rsidRDefault="0088646D">
      <w:pPr>
        <w:tabs>
          <w:tab w:val="left" w:pos="705"/>
          <w:tab w:val="left" w:pos="1410"/>
          <w:tab w:val="left" w:pos="2115"/>
          <w:tab w:val="left" w:pos="2820"/>
          <w:tab w:val="left" w:pos="3540"/>
          <w:tab w:val="left" w:pos="4245"/>
          <w:tab w:val="left" w:pos="4950"/>
          <w:tab w:val="left" w:pos="5655"/>
          <w:tab w:val="left" w:pos="6360"/>
          <w:tab w:val="left" w:pos="7080"/>
        </w:tabs>
        <w:spacing w:line="284" w:lineRule="atLeast"/>
        <w:jc w:val="both"/>
        <w:rPr>
          <w:szCs w:val="24"/>
        </w:rPr>
      </w:pPr>
      <w:r>
        <w:rPr>
          <w:rFonts w:eastAsia="Times New Roman"/>
          <w:b/>
          <w:szCs w:val="24"/>
        </w:rPr>
        <w:t xml:space="preserve">36.11 </w:t>
      </w:r>
      <w:r>
        <w:rPr>
          <w:szCs w:val="24"/>
        </w:rPr>
        <w:t>S</w:t>
      </w:r>
      <w:r>
        <w:rPr>
          <w:rFonts w:eastAsia="Times New Roman"/>
          <w:color w:val="000000"/>
          <w:szCs w:val="24"/>
        </w:rPr>
        <w:t>e consentito dalla legge, l'Organo di controllo o il Revisore sono rieleggibili.</w:t>
      </w:r>
    </w:p>
    <w:p w14:paraId="770266A2" w14:textId="77777777" w:rsidR="00205E1F" w:rsidRDefault="0088646D">
      <w:pPr>
        <w:spacing w:line="284" w:lineRule="atLeast"/>
        <w:jc w:val="center"/>
        <w:rPr>
          <w:rFonts w:eastAsia="Times New Roman"/>
          <w:szCs w:val="24"/>
        </w:rPr>
      </w:pPr>
      <w:r>
        <w:rPr>
          <w:rFonts w:eastAsia="Times New Roman"/>
          <w:szCs w:val="24"/>
        </w:rPr>
        <w:t>TITOLO X</w:t>
      </w:r>
    </w:p>
    <w:p w14:paraId="32283DFA" w14:textId="77777777" w:rsidR="00205E1F" w:rsidRDefault="0088646D">
      <w:pPr>
        <w:spacing w:line="284" w:lineRule="atLeast"/>
        <w:jc w:val="center"/>
        <w:rPr>
          <w:rFonts w:eastAsia="Times New Roman"/>
          <w:szCs w:val="24"/>
          <w:u w:val="single"/>
        </w:rPr>
      </w:pPr>
      <w:r>
        <w:rPr>
          <w:rFonts w:eastAsia="Times New Roman"/>
          <w:szCs w:val="24"/>
          <w:u w:val="single"/>
        </w:rPr>
        <w:t>SCIOGLIMENTO E LIQUIDAZIONE</w:t>
      </w:r>
    </w:p>
    <w:p w14:paraId="4CDE73AA" w14:textId="77777777" w:rsidR="00205E1F" w:rsidRDefault="0088646D">
      <w:pPr>
        <w:spacing w:line="284" w:lineRule="atLeast"/>
        <w:jc w:val="both"/>
        <w:rPr>
          <w:rFonts w:eastAsia="Times New Roman"/>
          <w:szCs w:val="24"/>
        </w:rPr>
      </w:pPr>
      <w:r>
        <w:rPr>
          <w:rFonts w:eastAsia="Times New Roman"/>
          <w:b/>
          <w:szCs w:val="24"/>
        </w:rPr>
        <w:t>Art. 37 (Scioglimento anticipato)</w:t>
      </w:r>
    </w:p>
    <w:p w14:paraId="0D08246A" w14:textId="77777777" w:rsidR="00205E1F" w:rsidRDefault="0088646D">
      <w:pPr>
        <w:spacing w:line="284" w:lineRule="atLeast"/>
        <w:jc w:val="both"/>
        <w:rPr>
          <w:rFonts w:eastAsia="Times New Roman"/>
          <w:szCs w:val="24"/>
        </w:rPr>
      </w:pPr>
      <w:r>
        <w:rPr>
          <w:rFonts w:eastAsia="Times New Roman"/>
          <w:b/>
          <w:szCs w:val="24"/>
        </w:rPr>
        <w:t>37.1</w:t>
      </w:r>
      <w:r>
        <w:rPr>
          <w:rFonts w:eastAsia="Times New Roman"/>
          <w:szCs w:val="24"/>
        </w:rPr>
        <w:t xml:space="preserve"> La cooperativa si scioglie:</w:t>
      </w:r>
    </w:p>
    <w:p w14:paraId="0C69C051" w14:textId="77777777" w:rsidR="00205E1F" w:rsidRDefault="0088646D">
      <w:pPr>
        <w:spacing w:line="284" w:lineRule="atLeast"/>
        <w:jc w:val="both"/>
        <w:rPr>
          <w:rFonts w:eastAsia="Times New Roman"/>
          <w:szCs w:val="24"/>
        </w:rPr>
      </w:pPr>
      <w:r>
        <w:rPr>
          <w:rFonts w:eastAsia="Times New Roman"/>
          <w:szCs w:val="24"/>
        </w:rPr>
        <w:t>a) per il decorso del termine;</w:t>
      </w:r>
    </w:p>
    <w:p w14:paraId="500393AE" w14:textId="77777777" w:rsidR="00205E1F" w:rsidRDefault="0088646D">
      <w:pPr>
        <w:spacing w:line="284" w:lineRule="atLeast"/>
        <w:jc w:val="both"/>
        <w:rPr>
          <w:rFonts w:eastAsia="Times New Roman"/>
          <w:szCs w:val="24"/>
        </w:rPr>
      </w:pPr>
      <w:r>
        <w:rPr>
          <w:rFonts w:eastAsia="Times New Roman"/>
          <w:szCs w:val="24"/>
        </w:rPr>
        <w:t>b) per il conseguimento dell'oggetto sociale o per la sopravvenuta impossibilità a conseguirlo, salvo che l’assemblea non deliberi le opportune modifiche statutarie;</w:t>
      </w:r>
    </w:p>
    <w:p w14:paraId="34455327" w14:textId="77777777" w:rsidR="00205E1F" w:rsidRDefault="0088646D">
      <w:pPr>
        <w:spacing w:line="284" w:lineRule="atLeast"/>
        <w:jc w:val="both"/>
        <w:rPr>
          <w:rFonts w:eastAsia="Times New Roman"/>
          <w:szCs w:val="24"/>
        </w:rPr>
      </w:pPr>
      <w:r>
        <w:rPr>
          <w:rFonts w:eastAsia="Times New Roman"/>
          <w:szCs w:val="24"/>
        </w:rPr>
        <w:t xml:space="preserve">c) per l’impossibilità di funzionamento o per la </w:t>
      </w:r>
      <w:proofErr w:type="spellStart"/>
      <w:r>
        <w:rPr>
          <w:rFonts w:eastAsia="Times New Roman"/>
          <w:szCs w:val="24"/>
        </w:rPr>
        <w:t>continuata</w:t>
      </w:r>
      <w:proofErr w:type="spellEnd"/>
      <w:r>
        <w:rPr>
          <w:rFonts w:eastAsia="Times New Roman"/>
          <w:szCs w:val="24"/>
        </w:rPr>
        <w:t xml:space="preserve"> inattività dell'assemblea;</w:t>
      </w:r>
    </w:p>
    <w:p w14:paraId="6293C9F2" w14:textId="77777777" w:rsidR="00205E1F" w:rsidRDefault="0088646D">
      <w:pPr>
        <w:spacing w:line="284" w:lineRule="atLeast"/>
        <w:jc w:val="both"/>
        <w:rPr>
          <w:rFonts w:eastAsia="Times New Roman"/>
          <w:szCs w:val="24"/>
        </w:rPr>
      </w:pPr>
      <w:r>
        <w:rPr>
          <w:rFonts w:eastAsia="Times New Roman"/>
          <w:szCs w:val="24"/>
        </w:rPr>
        <w:t>d) per la perdita del capitale sociale;</w:t>
      </w:r>
    </w:p>
    <w:p w14:paraId="5AB72D64" w14:textId="77777777" w:rsidR="00205E1F" w:rsidRDefault="0088646D">
      <w:pPr>
        <w:spacing w:line="284" w:lineRule="atLeast"/>
        <w:jc w:val="both"/>
        <w:rPr>
          <w:rFonts w:eastAsia="Times New Roman"/>
          <w:szCs w:val="24"/>
        </w:rPr>
      </w:pPr>
      <w:r>
        <w:rPr>
          <w:rFonts w:eastAsia="Times New Roman"/>
          <w:szCs w:val="24"/>
        </w:rPr>
        <w:t>e)  nell'ipotesi prevista dall'articolo 2473 Codice civile;</w:t>
      </w:r>
    </w:p>
    <w:p w14:paraId="4055456C" w14:textId="77777777" w:rsidR="00205E1F" w:rsidRDefault="0088646D">
      <w:pPr>
        <w:spacing w:line="284" w:lineRule="atLeast"/>
        <w:jc w:val="both"/>
        <w:rPr>
          <w:rFonts w:eastAsia="Times New Roman"/>
          <w:szCs w:val="24"/>
        </w:rPr>
      </w:pPr>
      <w:r>
        <w:rPr>
          <w:rFonts w:eastAsia="Times New Roman"/>
          <w:szCs w:val="24"/>
        </w:rPr>
        <w:t>f) per deliberazione dell'assemblea.</w:t>
      </w:r>
    </w:p>
    <w:p w14:paraId="22550FE3" w14:textId="77777777" w:rsidR="00205E1F" w:rsidRDefault="0088646D">
      <w:pPr>
        <w:spacing w:line="284" w:lineRule="atLeast"/>
        <w:jc w:val="both"/>
        <w:rPr>
          <w:rFonts w:eastAsia="Times New Roman"/>
          <w:szCs w:val="24"/>
        </w:rPr>
      </w:pPr>
      <w:r>
        <w:rPr>
          <w:rFonts w:eastAsia="Times New Roman"/>
          <w:b/>
          <w:szCs w:val="24"/>
        </w:rPr>
        <w:t>37.2</w:t>
      </w:r>
      <w:r>
        <w:rPr>
          <w:rFonts w:eastAsia="Times New Roman"/>
          <w:szCs w:val="24"/>
        </w:rPr>
        <w:t xml:space="preserve"> L’assemblea eventualmente convocata dall'organo amministrativo nominerà i liquidatori determinando:</w:t>
      </w:r>
    </w:p>
    <w:p w14:paraId="344F2E2A" w14:textId="77777777" w:rsidR="00205E1F" w:rsidRDefault="0088646D">
      <w:pPr>
        <w:spacing w:line="284" w:lineRule="atLeast"/>
        <w:jc w:val="both"/>
        <w:rPr>
          <w:rFonts w:eastAsia="Times New Roman"/>
          <w:szCs w:val="24"/>
        </w:rPr>
      </w:pPr>
      <w:r>
        <w:rPr>
          <w:rFonts w:eastAsia="Times New Roman"/>
          <w:szCs w:val="24"/>
        </w:rPr>
        <w:lastRenderedPageBreak/>
        <w:t>a) il numero dei liquidatori stessi;</w:t>
      </w:r>
    </w:p>
    <w:p w14:paraId="5CAACBA9" w14:textId="77777777" w:rsidR="00205E1F" w:rsidRDefault="0088646D">
      <w:pPr>
        <w:spacing w:line="284" w:lineRule="atLeast"/>
        <w:jc w:val="both"/>
        <w:rPr>
          <w:rFonts w:eastAsia="Times New Roman"/>
          <w:szCs w:val="24"/>
        </w:rPr>
      </w:pPr>
      <w:r>
        <w:rPr>
          <w:rFonts w:eastAsia="Times New Roman"/>
          <w:szCs w:val="24"/>
        </w:rPr>
        <w:t>b) in caso di pluralità di liquidatori, le regole di funzionamento del collegio, anche mediante rinvio al funzionamento del consiglio di amministrazione, in quanto compatibile;</w:t>
      </w:r>
    </w:p>
    <w:p w14:paraId="1F53FA66" w14:textId="77777777" w:rsidR="00205E1F" w:rsidRDefault="0088646D">
      <w:pPr>
        <w:spacing w:line="284" w:lineRule="atLeast"/>
        <w:jc w:val="both"/>
        <w:rPr>
          <w:rFonts w:eastAsia="Times New Roman"/>
          <w:szCs w:val="24"/>
        </w:rPr>
      </w:pPr>
      <w:r>
        <w:rPr>
          <w:rFonts w:eastAsia="Times New Roman"/>
          <w:szCs w:val="24"/>
        </w:rPr>
        <w:t>c) a che spetta la rappresentanza della società;</w:t>
      </w:r>
    </w:p>
    <w:p w14:paraId="73B9D306" w14:textId="77777777" w:rsidR="00205E1F" w:rsidRDefault="0088646D">
      <w:pPr>
        <w:spacing w:line="284" w:lineRule="atLeast"/>
        <w:jc w:val="both"/>
        <w:rPr>
          <w:rFonts w:eastAsia="Times New Roman"/>
          <w:szCs w:val="24"/>
        </w:rPr>
      </w:pPr>
      <w:r>
        <w:rPr>
          <w:rFonts w:eastAsia="Times New Roman"/>
          <w:szCs w:val="24"/>
        </w:rPr>
        <w:t>d) i criteri in base ai quali deve svolgersi la liquidazione;</w:t>
      </w:r>
    </w:p>
    <w:p w14:paraId="3AE18152" w14:textId="77777777" w:rsidR="00205E1F" w:rsidRDefault="0088646D">
      <w:pPr>
        <w:spacing w:line="284" w:lineRule="atLeast"/>
        <w:jc w:val="both"/>
        <w:rPr>
          <w:rFonts w:eastAsia="Times New Roman"/>
          <w:szCs w:val="24"/>
        </w:rPr>
      </w:pPr>
      <w:r>
        <w:rPr>
          <w:rFonts w:eastAsia="Times New Roman"/>
          <w:szCs w:val="24"/>
        </w:rPr>
        <w:t>e) gli eventuali limiti ai poteri dell'organo liquidativo.</w:t>
      </w:r>
    </w:p>
    <w:p w14:paraId="782AEF3E" w14:textId="77777777" w:rsidR="00205E1F" w:rsidRDefault="0088646D">
      <w:pPr>
        <w:spacing w:line="284" w:lineRule="atLeast"/>
        <w:jc w:val="both"/>
        <w:rPr>
          <w:rFonts w:eastAsia="Times New Roman"/>
          <w:szCs w:val="24"/>
        </w:rPr>
      </w:pPr>
      <w:r>
        <w:rPr>
          <w:rFonts w:eastAsia="Times New Roman"/>
          <w:b/>
          <w:szCs w:val="24"/>
        </w:rPr>
        <w:t>Art. 38 (Devoluzione del patrimonio finale)</w:t>
      </w:r>
    </w:p>
    <w:p w14:paraId="2229102A" w14:textId="77777777" w:rsidR="00205E1F" w:rsidRDefault="0088646D">
      <w:pPr>
        <w:spacing w:line="284" w:lineRule="atLeast"/>
        <w:jc w:val="both"/>
        <w:rPr>
          <w:rFonts w:eastAsia="Times New Roman"/>
          <w:szCs w:val="24"/>
        </w:rPr>
      </w:pPr>
      <w:r>
        <w:rPr>
          <w:rFonts w:eastAsia="Times New Roman"/>
          <w:b/>
          <w:szCs w:val="24"/>
        </w:rPr>
        <w:t>38.1</w:t>
      </w:r>
      <w:r>
        <w:rPr>
          <w:rFonts w:eastAsia="Times New Roman"/>
          <w:szCs w:val="24"/>
        </w:rPr>
        <w:t xml:space="preserve"> In caso di scioglimento della Società, l'intero patrimonio sociale risultante dalla liquidazione sarà devoluto con le modalità previste dalla legge.</w:t>
      </w:r>
    </w:p>
    <w:p w14:paraId="1C5DF1CD" w14:textId="77777777" w:rsidR="00205E1F" w:rsidRDefault="0088646D">
      <w:pPr>
        <w:spacing w:line="284" w:lineRule="atLeast"/>
        <w:jc w:val="center"/>
        <w:rPr>
          <w:rFonts w:eastAsia="Times New Roman"/>
          <w:szCs w:val="24"/>
        </w:rPr>
      </w:pPr>
      <w:r>
        <w:rPr>
          <w:rFonts w:eastAsia="Times New Roman"/>
          <w:szCs w:val="24"/>
        </w:rPr>
        <w:t>TITOLO XI</w:t>
      </w:r>
    </w:p>
    <w:p w14:paraId="5B121771" w14:textId="77777777" w:rsidR="00205E1F" w:rsidRDefault="0088646D">
      <w:pPr>
        <w:spacing w:line="284" w:lineRule="atLeast"/>
        <w:jc w:val="center"/>
        <w:rPr>
          <w:rFonts w:eastAsia="Times New Roman"/>
          <w:szCs w:val="24"/>
        </w:rPr>
      </w:pPr>
      <w:r>
        <w:rPr>
          <w:rFonts w:eastAsia="Times New Roman"/>
          <w:szCs w:val="24"/>
          <w:u w:val="single"/>
        </w:rPr>
        <w:t>DISPOSIZIONI GENERALI E FINALI</w:t>
      </w:r>
    </w:p>
    <w:p w14:paraId="601A3F50" w14:textId="77777777" w:rsidR="00205E1F" w:rsidRDefault="0088646D">
      <w:pPr>
        <w:spacing w:line="284" w:lineRule="atLeast"/>
        <w:jc w:val="both"/>
        <w:rPr>
          <w:rFonts w:eastAsia="Times New Roman"/>
          <w:szCs w:val="24"/>
        </w:rPr>
      </w:pPr>
      <w:r>
        <w:rPr>
          <w:rFonts w:eastAsia="Times New Roman"/>
          <w:b/>
          <w:szCs w:val="24"/>
        </w:rPr>
        <w:t>Art. 39 (Principi di mutualità, indivisibilità delle riserve e devoluzione)</w:t>
      </w:r>
    </w:p>
    <w:p w14:paraId="69FBC42A" w14:textId="77777777" w:rsidR="00205E1F" w:rsidRDefault="0088646D">
      <w:pPr>
        <w:spacing w:line="284" w:lineRule="atLeast"/>
        <w:jc w:val="both"/>
        <w:rPr>
          <w:rFonts w:eastAsia="Times New Roman"/>
          <w:szCs w:val="24"/>
        </w:rPr>
      </w:pPr>
      <w:r>
        <w:rPr>
          <w:rFonts w:eastAsia="Times New Roman"/>
          <w:b/>
          <w:szCs w:val="24"/>
        </w:rPr>
        <w:t>39.1</w:t>
      </w:r>
      <w:r>
        <w:rPr>
          <w:rFonts w:eastAsia="Times New Roman"/>
          <w:szCs w:val="24"/>
        </w:rPr>
        <w:t xml:space="preserve"> La cooperativa si prefigge di svolgere la propria attività nell'ambito della mutualità prevalente. </w:t>
      </w:r>
    </w:p>
    <w:p w14:paraId="7AA172DE" w14:textId="77777777" w:rsidR="00205E1F" w:rsidRDefault="0088646D">
      <w:pPr>
        <w:spacing w:line="284" w:lineRule="atLeast"/>
        <w:jc w:val="both"/>
        <w:rPr>
          <w:rFonts w:eastAsia="Times New Roman"/>
          <w:szCs w:val="24"/>
        </w:rPr>
      </w:pPr>
      <w:r>
        <w:rPr>
          <w:rFonts w:eastAsia="Times New Roman"/>
          <w:szCs w:val="24"/>
        </w:rPr>
        <w:t>Pertanto:</w:t>
      </w:r>
    </w:p>
    <w:p w14:paraId="1EC0B945" w14:textId="77777777" w:rsidR="00205E1F" w:rsidRDefault="0088646D">
      <w:pPr>
        <w:spacing w:line="284" w:lineRule="atLeast"/>
        <w:jc w:val="both"/>
        <w:rPr>
          <w:rFonts w:eastAsia="Times New Roman"/>
          <w:szCs w:val="24"/>
        </w:rPr>
      </w:pPr>
      <w:r>
        <w:rPr>
          <w:rFonts w:eastAsia="Times New Roman"/>
          <w:szCs w:val="24"/>
        </w:rPr>
        <w:t>a) è fatto divieto di distribuire i dividendi in misura superiore all’interesse massimo dei buoni postali fruttiferi, aumentato di due punti e mezzo rispetto al capitale effettivamente versato;</w:t>
      </w:r>
    </w:p>
    <w:p w14:paraId="6290410A" w14:textId="77777777" w:rsidR="00205E1F" w:rsidRDefault="0088646D">
      <w:pPr>
        <w:spacing w:line="284" w:lineRule="atLeast"/>
        <w:jc w:val="both"/>
        <w:rPr>
          <w:rFonts w:eastAsia="Times New Roman"/>
          <w:szCs w:val="24"/>
        </w:rPr>
      </w:pPr>
      <w:r>
        <w:rPr>
          <w:rFonts w:eastAsia="Times New Roman"/>
          <w:szCs w:val="24"/>
        </w:rPr>
        <w:t>b) è fatto divieto di remunerare gli strumenti finanziari offerti in sottoscrizione ai soci cooperatori in misura superiore a due punti rispetto al limite massimo previsto per i dividendi;</w:t>
      </w:r>
    </w:p>
    <w:p w14:paraId="531C0695" w14:textId="77777777" w:rsidR="00205E1F" w:rsidRDefault="0088646D">
      <w:pPr>
        <w:spacing w:line="284" w:lineRule="atLeast"/>
        <w:jc w:val="both"/>
        <w:rPr>
          <w:rFonts w:eastAsia="Times New Roman"/>
          <w:szCs w:val="24"/>
        </w:rPr>
      </w:pPr>
      <w:r>
        <w:rPr>
          <w:rFonts w:eastAsia="Times New Roman"/>
          <w:szCs w:val="24"/>
        </w:rPr>
        <w:t>c) è vietato distribuire le riserve fra i soci cooperatori;</w:t>
      </w:r>
    </w:p>
    <w:p w14:paraId="753555D2" w14:textId="77777777" w:rsidR="00205E1F" w:rsidRDefault="0088646D">
      <w:pPr>
        <w:spacing w:line="284" w:lineRule="atLeast"/>
        <w:jc w:val="both"/>
        <w:rPr>
          <w:rFonts w:eastAsia="Times New Roman"/>
          <w:szCs w:val="24"/>
        </w:rPr>
      </w:pPr>
      <w:r>
        <w:rPr>
          <w:rFonts w:eastAsia="Times New Roman"/>
          <w:szCs w:val="24"/>
        </w:rPr>
        <w:t>d) in caso di scioglimento della società, l’intero patrimonio sociale, dedotto soltanto il capitale sociale e i dividendi eventualmente maturati, deve essere devoluto ai fondi mutualistici per la promozione e lo sviluppo della cooperazione.</w:t>
      </w:r>
    </w:p>
    <w:p w14:paraId="1A2A555F" w14:textId="77777777" w:rsidR="00205E1F" w:rsidRDefault="0088646D">
      <w:pPr>
        <w:spacing w:line="284" w:lineRule="atLeast"/>
        <w:jc w:val="both"/>
        <w:rPr>
          <w:rFonts w:eastAsia="Times New Roman"/>
          <w:szCs w:val="24"/>
        </w:rPr>
      </w:pPr>
      <w:r>
        <w:rPr>
          <w:rFonts w:eastAsia="Times New Roman"/>
          <w:b/>
          <w:szCs w:val="24"/>
        </w:rPr>
        <w:t>39.2</w:t>
      </w:r>
      <w:r>
        <w:rPr>
          <w:rFonts w:eastAsia="Times New Roman"/>
          <w:szCs w:val="24"/>
        </w:rPr>
        <w:t xml:space="preserve"> I principi in materia di remunerazione del capitale, di riserve indivisibili, di devoluzione del patrimonio residuo e di devoluzione di una quota degli utili annuali ai fondi mutualistici per la promozione e lo sviluppo della cooperazione, sono inderogabili e devono essere di fatto osservati.</w:t>
      </w:r>
    </w:p>
    <w:p w14:paraId="6519EF8E" w14:textId="77777777" w:rsidR="00205E1F" w:rsidRDefault="0088646D">
      <w:pPr>
        <w:spacing w:line="284" w:lineRule="atLeast"/>
        <w:jc w:val="both"/>
        <w:rPr>
          <w:rFonts w:eastAsia="Times New Roman"/>
          <w:szCs w:val="24"/>
        </w:rPr>
      </w:pPr>
      <w:r>
        <w:rPr>
          <w:rFonts w:eastAsia="Times New Roman"/>
          <w:b/>
          <w:szCs w:val="24"/>
        </w:rPr>
        <w:t>Art. 40 (Competenza giudiziaria)</w:t>
      </w:r>
    </w:p>
    <w:p w14:paraId="2F0816D2" w14:textId="77777777" w:rsidR="00205E1F" w:rsidRDefault="0088646D">
      <w:pPr>
        <w:spacing w:line="284" w:lineRule="atLeast"/>
        <w:jc w:val="both"/>
        <w:rPr>
          <w:rFonts w:eastAsia="Times New Roman"/>
          <w:szCs w:val="24"/>
        </w:rPr>
      </w:pPr>
      <w:r>
        <w:rPr>
          <w:rFonts w:eastAsia="Times New Roman"/>
          <w:b/>
          <w:szCs w:val="24"/>
        </w:rPr>
        <w:t>40.1</w:t>
      </w:r>
      <w:r>
        <w:rPr>
          <w:rFonts w:eastAsia="Times New Roman"/>
          <w:szCs w:val="24"/>
        </w:rPr>
        <w:t xml:space="preserve"> Per tutte le controversie dipendenti e derivanti dal presente statuto l’Autorità giudiziaria competente sarà quella del Foro di Treviso.</w:t>
      </w:r>
    </w:p>
    <w:p w14:paraId="64602FE8" w14:textId="77777777" w:rsidR="00205E1F" w:rsidRDefault="0088646D">
      <w:pPr>
        <w:spacing w:line="284" w:lineRule="atLeast"/>
        <w:jc w:val="both"/>
        <w:rPr>
          <w:rFonts w:eastAsia="Times New Roman"/>
          <w:szCs w:val="24"/>
        </w:rPr>
      </w:pPr>
      <w:r>
        <w:rPr>
          <w:rFonts w:eastAsia="Times New Roman"/>
          <w:b/>
          <w:szCs w:val="24"/>
        </w:rPr>
        <w:t>Art. 41 (Rinvio)</w:t>
      </w:r>
    </w:p>
    <w:p w14:paraId="591ACB45" w14:textId="77777777" w:rsidR="00205E1F" w:rsidRDefault="0088646D">
      <w:pPr>
        <w:spacing w:line="284" w:lineRule="atLeast"/>
        <w:jc w:val="both"/>
        <w:rPr>
          <w:szCs w:val="24"/>
        </w:rPr>
      </w:pPr>
      <w:r>
        <w:rPr>
          <w:rFonts w:eastAsia="Times New Roman"/>
          <w:b/>
          <w:szCs w:val="24"/>
        </w:rPr>
        <w:t>41.1</w:t>
      </w:r>
      <w:r>
        <w:rPr>
          <w:rFonts w:eastAsia="Times New Roman"/>
          <w:szCs w:val="24"/>
        </w:rPr>
        <w:t xml:space="preserve"> Per quanto non previsto dal presente statuto, valgono le norme in materia di società cooperative sociali e, per quanto queste non dispongano, le norme in materia di società cooperativa, in particolare a mutualità prevalente; </w:t>
      </w:r>
      <w:proofErr w:type="spellStart"/>
      <w:r>
        <w:rPr>
          <w:rFonts w:eastAsia="Times New Roman"/>
          <w:szCs w:val="24"/>
        </w:rPr>
        <w:lastRenderedPageBreak/>
        <w:t>residualmente</w:t>
      </w:r>
      <w:proofErr w:type="spellEnd"/>
      <w:r>
        <w:rPr>
          <w:rFonts w:eastAsia="Times New Roman"/>
          <w:szCs w:val="24"/>
        </w:rPr>
        <w:t>, e nei limiti della compatibilità troveranno applicazione anche le norme in materia di società a responsabilità limitata.</w:t>
      </w:r>
    </w:p>
    <w:p w14:paraId="73F4F6CC" w14:textId="77777777" w:rsidR="00205E1F" w:rsidRDefault="0088646D">
      <w:pPr>
        <w:spacing w:line="284" w:lineRule="atLeast"/>
        <w:jc w:val="both"/>
        <w:rPr>
          <w:szCs w:val="24"/>
        </w:rPr>
      </w:pPr>
      <w:r>
        <w:rPr>
          <w:szCs w:val="24"/>
        </w:rPr>
        <w:t>F.TO DOTTO ANTONIO</w:t>
      </w:r>
    </w:p>
    <w:p w14:paraId="17ACDD0F" w14:textId="77777777" w:rsidR="00205E1F" w:rsidRDefault="0088646D">
      <w:pPr>
        <w:spacing w:line="284" w:lineRule="atLeast"/>
        <w:jc w:val="both"/>
        <w:rPr>
          <w:szCs w:val="24"/>
        </w:rPr>
      </w:pPr>
      <w:r>
        <w:rPr>
          <w:szCs w:val="24"/>
        </w:rPr>
        <w:t>F.TO MATTEO CONTENTO NOTAIO - L.S.</w:t>
      </w:r>
    </w:p>
    <w:sectPr w:rsidR="00205E1F">
      <w:headerReference w:type="default" r:id="rId6"/>
      <w:footerReference w:type="default" r:id="rId7"/>
      <w:pgSz w:w="11909" w:h="16834"/>
      <w:pgMar w:top="1758" w:right="2948" w:bottom="794" w:left="1531" w:header="284"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B2D9" w14:textId="77777777" w:rsidR="00205E1F" w:rsidRDefault="0088646D">
      <w:r>
        <w:separator/>
      </w:r>
    </w:p>
  </w:endnote>
  <w:endnote w:type="continuationSeparator" w:id="0">
    <w:p w14:paraId="3CB57B0A" w14:textId="77777777" w:rsidR="00205E1F" w:rsidRDefault="008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stem">
    <w:altName w:val="Calibri"/>
    <w:panose1 w:val="000000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0159" w14:textId="68468CB2" w:rsidR="0088646D" w:rsidRDefault="0088646D" w:rsidP="0088646D">
    <w:pPr>
      <w:pStyle w:val="Pidipagina"/>
      <w:tabs>
        <w:tab w:val="clear" w:pos="4819"/>
        <w:tab w:val="clear" w:pos="9638"/>
        <w:tab w:val="left" w:pos="2475"/>
      </w:tabs>
    </w:pPr>
    <w:r>
      <w:tab/>
    </w:r>
    <w:r w:rsidR="00215623">
      <w:rPr>
        <w:noProof/>
      </w:rPr>
      <w:drawing>
        <wp:inline distT="0" distB="0" distL="0" distR="0" wp14:anchorId="75907E39" wp14:editId="619F484C">
          <wp:extent cx="4718050" cy="417084"/>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4718050" cy="4170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401F" w14:textId="77777777" w:rsidR="00205E1F" w:rsidRDefault="0088646D">
      <w:r>
        <w:separator/>
      </w:r>
    </w:p>
  </w:footnote>
  <w:footnote w:type="continuationSeparator" w:id="0">
    <w:p w14:paraId="472CBCD5" w14:textId="77777777" w:rsidR="00205E1F" w:rsidRDefault="008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B126" w14:textId="3BE59DBF" w:rsidR="00205E1F" w:rsidRDefault="0088646D">
    <w:r>
      <w:rPr>
        <w:noProof/>
      </w:rPr>
      <w:drawing>
        <wp:inline distT="0" distB="0" distL="0" distR="0" wp14:anchorId="72E1861F" wp14:editId="02E1D1DF">
          <wp:extent cx="4718050" cy="82928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 OK A-02.jpg"/>
                  <pic:cNvPicPr/>
                </pic:nvPicPr>
                <pic:blipFill>
                  <a:blip r:embed="rId1">
                    <a:extLst>
                      <a:ext uri="{28A0092B-C50C-407E-A947-70E740481C1C}">
                        <a14:useLocalDpi xmlns:a14="http://schemas.microsoft.com/office/drawing/2010/main" val="0"/>
                      </a:ext>
                    </a:extLst>
                  </a:blip>
                  <a:stretch>
                    <a:fillRect/>
                  </a:stretch>
                </pic:blipFill>
                <pic:spPr>
                  <a:xfrm>
                    <a:off x="0" y="0"/>
                    <a:ext cx="4718050" cy="829283"/>
                  </a:xfrm>
                  <a:prstGeom prst="rect">
                    <a:avLst/>
                  </a:prstGeom>
                </pic:spPr>
              </pic:pic>
            </a:graphicData>
          </a:graphic>
        </wp:inline>
      </w:drawing>
    </w:r>
    <w:r>
      <w:rPr>
        <w:rFonts w:ascii="System" w:eastAsia="Times New Roman" w:hAnsi="System" w:cs="System"/>
      </w:rPr>
      <w:t xml:space="preserve">       </w:t>
    </w:r>
    <w:r>
      <w:rPr>
        <w:rFonts w:eastAsia="Times New Roman"/>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46D"/>
    <w:rsid w:val="00205E1F"/>
    <w:rsid w:val="00215623"/>
    <w:rsid w:val="008864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28A861"/>
  <w14:defaultImageDpi w14:val="0"/>
  <w15:docId w15:val="{C7C5F382-7D0C-4957-A4FC-62778AF6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autoSpaceDE w:val="0"/>
      <w:autoSpaceDN w:val="0"/>
      <w:adjustRightInd w:val="0"/>
      <w:spacing w:after="0" w:line="240" w:lineRule="auto"/>
    </w:pPr>
    <w:rPr>
      <w:rFonts w:ascii="Courier New" w:hAnsi="Courier New" w:cs="Courier New"/>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646D"/>
    <w:pPr>
      <w:tabs>
        <w:tab w:val="center" w:pos="4819"/>
        <w:tab w:val="right" w:pos="9638"/>
      </w:tabs>
    </w:pPr>
  </w:style>
  <w:style w:type="character" w:customStyle="1" w:styleId="IntestazioneCarattere">
    <w:name w:val="Intestazione Carattere"/>
    <w:basedOn w:val="Carpredefinitoparagrafo"/>
    <w:link w:val="Intestazione"/>
    <w:uiPriority w:val="99"/>
    <w:rsid w:val="0088646D"/>
    <w:rPr>
      <w:rFonts w:ascii="Courier New" w:hAnsi="Courier New" w:cs="Courier New"/>
      <w:sz w:val="20"/>
      <w:szCs w:val="20"/>
    </w:rPr>
  </w:style>
  <w:style w:type="paragraph" w:styleId="Pidipagina">
    <w:name w:val="footer"/>
    <w:basedOn w:val="Normale"/>
    <w:link w:val="PidipaginaCarattere"/>
    <w:uiPriority w:val="99"/>
    <w:unhideWhenUsed/>
    <w:rsid w:val="0088646D"/>
    <w:pPr>
      <w:tabs>
        <w:tab w:val="center" w:pos="4819"/>
        <w:tab w:val="right" w:pos="9638"/>
      </w:tabs>
    </w:pPr>
  </w:style>
  <w:style w:type="character" w:customStyle="1" w:styleId="PidipaginaCarattere">
    <w:name w:val="Piè di pagina Carattere"/>
    <w:basedOn w:val="Carpredefinitoparagrafo"/>
    <w:link w:val="Pidipagina"/>
    <w:uiPriority w:val="99"/>
    <w:rsid w:val="0088646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6804</Words>
  <Characters>40070</Characters>
  <Application>Microsoft Office Word</Application>
  <DocSecurity>0</DocSecurity>
  <Lines>333</Lines>
  <Paragraphs>93</Paragraphs>
  <ScaleCrop>false</ScaleCrop>
  <Company/>
  <LinksUpToDate>false</LinksUpToDate>
  <CharactersWithSpaces>46781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dc:creator>
  <cp:keywords/>
  <dc:description>VU09Vy1YRU5BUFA3LVMtMTAzIC0gY2F0ZXJpbmEuZy5jbnMgLSAyNS8wNi8yMDIxIDkuMTQuNDR8Rk9HTEk9fFNVQlBBUj18UEFSPXxBTEw9IzQwME4xfFBBR0U9fEFSVD18UGF0aEZpbmM9fE1BbHRlcm49RmFsc2V8U2lsbD1UcnVlfFJJR0hFPXxGT05UQUxMPUNvdXJpZXIgTmV3JDksNzUkMXxGaW5jPTF8RlVMTFBBR0U9fEFVVE9VUERB</dc:description>
  <cp:lastModifiedBy>Susanna</cp:lastModifiedBy>
  <cp:revision>3</cp:revision>
  <dcterms:created xsi:type="dcterms:W3CDTF">2021-09-17T10:33:00Z</dcterms:created>
  <dcterms:modified xsi:type="dcterms:W3CDTF">2023-02-02T11:43:00Z</dcterms:modified>
</cp:coreProperties>
</file>